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CA" w:rsidRDefault="000B7ACA" w:rsidP="000B7ACA">
      <w:pPr>
        <w:ind w:firstLine="3544"/>
      </w:pPr>
      <w:r>
        <w:t xml:space="preserve">  </w:t>
      </w:r>
    </w:p>
    <w:p w:rsidR="000B7ACA" w:rsidRPr="000B7ACA" w:rsidRDefault="000B7ACA" w:rsidP="000B7ACA">
      <w:pPr>
        <w:ind w:firstLine="2835"/>
        <w:rPr>
          <w:sz w:val="28"/>
        </w:rPr>
      </w:pPr>
      <w:r w:rsidRPr="000B7ACA">
        <w:rPr>
          <w:sz w:val="28"/>
        </w:rPr>
        <w:t>Безруких Л.А.</w:t>
      </w:r>
    </w:p>
    <w:p w:rsidR="000B7ACA" w:rsidRPr="000B7ACA" w:rsidRDefault="000B7ACA" w:rsidP="000B7ACA">
      <w:pPr>
        <w:ind w:firstLine="2835"/>
        <w:rPr>
          <w:sz w:val="28"/>
        </w:rPr>
      </w:pPr>
      <w:r w:rsidRPr="000B7ACA">
        <w:rPr>
          <w:sz w:val="28"/>
        </w:rPr>
        <w:t>Начальник управления образования</w:t>
      </w:r>
    </w:p>
    <w:p w:rsidR="000B7ACA" w:rsidRPr="000B7ACA" w:rsidRDefault="000B7ACA" w:rsidP="000B7ACA">
      <w:pPr>
        <w:ind w:firstLine="2835"/>
        <w:rPr>
          <w:sz w:val="28"/>
        </w:rPr>
      </w:pPr>
      <w:r w:rsidRPr="000B7ACA">
        <w:rPr>
          <w:sz w:val="28"/>
        </w:rPr>
        <w:t xml:space="preserve">администрации </w:t>
      </w:r>
      <w:proofErr w:type="gramStart"/>
      <w:r w:rsidRPr="000B7ACA">
        <w:rPr>
          <w:sz w:val="28"/>
        </w:rPr>
        <w:t>Минераловодского</w:t>
      </w:r>
      <w:proofErr w:type="gramEnd"/>
    </w:p>
    <w:p w:rsidR="000B7ACA" w:rsidRPr="000B7ACA" w:rsidRDefault="000B7ACA" w:rsidP="000B7ACA">
      <w:pPr>
        <w:ind w:firstLine="2835"/>
        <w:rPr>
          <w:sz w:val="28"/>
        </w:rPr>
      </w:pPr>
      <w:r w:rsidRPr="000B7ACA">
        <w:rPr>
          <w:sz w:val="28"/>
        </w:rPr>
        <w:t>городского округа</w:t>
      </w:r>
    </w:p>
    <w:p w:rsidR="000B7ACA" w:rsidRPr="000B7ACA" w:rsidRDefault="000B7ACA" w:rsidP="000B7ACA">
      <w:pPr>
        <w:ind w:firstLine="2835"/>
        <w:rPr>
          <w:sz w:val="28"/>
        </w:rPr>
      </w:pPr>
      <w:r w:rsidRPr="000B7ACA">
        <w:rPr>
          <w:sz w:val="28"/>
        </w:rPr>
        <w:t>г. Минеральные Воды</w:t>
      </w:r>
    </w:p>
    <w:p w:rsidR="000B7ACA" w:rsidRPr="000B7ACA" w:rsidRDefault="000B7ACA" w:rsidP="000B7ACA">
      <w:pPr>
        <w:ind w:firstLine="2835"/>
        <w:rPr>
          <w:sz w:val="28"/>
        </w:rPr>
      </w:pPr>
      <w:r w:rsidRPr="000B7ACA">
        <w:rPr>
          <w:sz w:val="28"/>
        </w:rPr>
        <w:t>27 августа 2018 года</w:t>
      </w:r>
    </w:p>
    <w:p w:rsidR="000B7ACA" w:rsidRPr="000B7ACA" w:rsidRDefault="000B7ACA" w:rsidP="000B7ACA">
      <w:pPr>
        <w:ind w:firstLine="2835"/>
        <w:rPr>
          <w:rFonts w:eastAsia="Calibri"/>
          <w:sz w:val="28"/>
          <w:lang w:eastAsia="en-US"/>
        </w:rPr>
      </w:pPr>
      <w:r w:rsidRPr="000B7ACA">
        <w:rPr>
          <w:sz w:val="28"/>
        </w:rPr>
        <w:t>«</w:t>
      </w:r>
      <w:r w:rsidRPr="000B7ACA">
        <w:rPr>
          <w:rFonts w:eastAsia="Calibri"/>
          <w:sz w:val="28"/>
          <w:lang w:eastAsia="en-US"/>
        </w:rPr>
        <w:t>Содержание, цели, задачи и механизмы</w:t>
      </w:r>
    </w:p>
    <w:p w:rsidR="000B7ACA" w:rsidRPr="000B7ACA" w:rsidRDefault="000B7ACA" w:rsidP="000B7ACA">
      <w:pPr>
        <w:ind w:firstLine="2835"/>
        <w:rPr>
          <w:rFonts w:eastAsia="Calibri"/>
          <w:sz w:val="28"/>
          <w:lang w:eastAsia="en-US"/>
        </w:rPr>
      </w:pPr>
      <w:r w:rsidRPr="000B7ACA">
        <w:rPr>
          <w:rFonts w:eastAsia="Calibri"/>
          <w:sz w:val="28"/>
          <w:lang w:eastAsia="en-US"/>
        </w:rPr>
        <w:t>реализации современной образовательной</w:t>
      </w:r>
    </w:p>
    <w:p w:rsidR="000B7ACA" w:rsidRPr="000B7ACA" w:rsidRDefault="000B7ACA" w:rsidP="000B7ACA">
      <w:pPr>
        <w:ind w:firstLine="2835"/>
        <w:rPr>
          <w:rFonts w:eastAsia="Calibri"/>
          <w:sz w:val="28"/>
          <w:lang w:eastAsia="en-US"/>
        </w:rPr>
      </w:pPr>
      <w:r w:rsidRPr="000B7ACA">
        <w:rPr>
          <w:rFonts w:eastAsia="Calibri"/>
          <w:sz w:val="28"/>
          <w:lang w:eastAsia="en-US"/>
        </w:rPr>
        <w:t xml:space="preserve">политики в </w:t>
      </w:r>
      <w:proofErr w:type="gramStart"/>
      <w:r w:rsidRPr="000B7ACA">
        <w:rPr>
          <w:rFonts w:eastAsia="Calibri"/>
          <w:sz w:val="28"/>
          <w:lang w:eastAsia="en-US"/>
        </w:rPr>
        <w:t>Минераловодском</w:t>
      </w:r>
      <w:proofErr w:type="gramEnd"/>
      <w:r w:rsidRPr="000B7ACA">
        <w:rPr>
          <w:rFonts w:eastAsia="Calibri"/>
          <w:sz w:val="28"/>
          <w:lang w:eastAsia="en-US"/>
        </w:rPr>
        <w:t xml:space="preserve"> городском</w:t>
      </w:r>
    </w:p>
    <w:p w:rsidR="000B7ACA" w:rsidRDefault="000B7ACA" w:rsidP="000B7ACA">
      <w:pPr>
        <w:ind w:firstLine="2835"/>
        <w:rPr>
          <w:sz w:val="28"/>
        </w:rPr>
      </w:pPr>
      <w:r w:rsidRPr="000B7ACA">
        <w:rPr>
          <w:rFonts w:eastAsia="Calibri"/>
          <w:sz w:val="28"/>
          <w:lang w:eastAsia="en-US"/>
        </w:rPr>
        <w:t>округе</w:t>
      </w:r>
      <w:r w:rsidRPr="000B7ACA">
        <w:rPr>
          <w:sz w:val="28"/>
        </w:rPr>
        <w:t>».</w:t>
      </w:r>
    </w:p>
    <w:p w:rsidR="00B655B1" w:rsidRDefault="00B655B1" w:rsidP="000B7ACA">
      <w:pPr>
        <w:ind w:firstLine="2835"/>
        <w:rPr>
          <w:sz w:val="28"/>
        </w:rPr>
      </w:pPr>
    </w:p>
    <w:p w:rsidR="00B655B1" w:rsidRPr="000B7ACA" w:rsidRDefault="00B655B1" w:rsidP="000B7ACA">
      <w:pPr>
        <w:ind w:firstLine="2835"/>
        <w:rPr>
          <w:rFonts w:eastAsia="Calibri"/>
          <w:sz w:val="28"/>
          <w:lang w:eastAsia="en-US"/>
        </w:rPr>
      </w:pPr>
    </w:p>
    <w:tbl>
      <w:tblPr>
        <w:tblW w:w="10348" w:type="dxa"/>
        <w:tblInd w:w="-601" w:type="dxa"/>
        <w:tblLook w:val="01E0"/>
      </w:tblPr>
      <w:tblGrid>
        <w:gridCol w:w="10348"/>
      </w:tblGrid>
      <w:tr w:rsidR="00B655B1" w:rsidRPr="00031763" w:rsidTr="00B655B1">
        <w:tc>
          <w:tcPr>
            <w:tcW w:w="10348" w:type="dxa"/>
          </w:tcPr>
          <w:p w:rsidR="00B655B1" w:rsidRPr="000B7ACA" w:rsidRDefault="00B655B1" w:rsidP="000B7ACA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55B1" w:rsidRPr="000B7ACA" w:rsidRDefault="00B655B1" w:rsidP="000B7ACA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7ACA">
              <w:rPr>
                <w:rFonts w:eastAsia="Calibri"/>
                <w:sz w:val="28"/>
                <w:szCs w:val="28"/>
                <w:lang w:eastAsia="en-US"/>
              </w:rPr>
              <w:t>Уважаемые коллеги!</w:t>
            </w:r>
          </w:p>
        </w:tc>
      </w:tr>
      <w:tr w:rsidR="00B655B1" w:rsidRPr="00031763" w:rsidTr="00B655B1">
        <w:tc>
          <w:tcPr>
            <w:tcW w:w="10348" w:type="dxa"/>
          </w:tcPr>
          <w:p w:rsidR="00B655B1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>В Указе от 7 мая 2018 года №204 «О национальных целях и стратегических задачах развития Российской Федерации до 2024 года» Президент нашей страны В.В. Путин определил перед системой образования России цель – «вхождение Российской Федерации в число 10 ведущих стран мира по качеству общего образования».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>Главная задача российской образовательной политики –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>Повышение качества общего образования в Минераловодском городском округе являлось в прошедшем учебном году основным направлением деятельности как управления образования, так и всех образовательных организаций.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Успешное образование невозможно без высококвалифицированных, подготовленных кадров. В 2017-2018 учебном году 186 педагогических и руководящих работников дошкольных и общеобразовательных учреждений прошли курсы повышения квалификации. 24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профессиональную переподготовку и получили дипломы по программе «Менеджмент в образовании».    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Свыше 500 педагогов 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нашего округа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принимали участие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в работе семинаров ра</w:t>
            </w:r>
            <w:r>
              <w:rPr>
                <w:rFonts w:eastAsia="Calibri"/>
                <w:sz w:val="28"/>
                <w:szCs w:val="28"/>
                <w:lang w:eastAsia="en-US"/>
              </w:rPr>
              <w:t>зличной направленности и уровня, 580 учителей-предметников приняли участие в семинарах по повышению профессиональной компетенции.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Само время диктует нам необходимость уделять внимание подготовке педагогических кадров, работе с молодыми специалистами. По инициативе Главы Минераловодского городского округа Сергея </w:t>
            </w:r>
            <w:proofErr w:type="spellStart"/>
            <w:r w:rsidRPr="0046595C">
              <w:rPr>
                <w:rFonts w:eastAsia="Calibri"/>
                <w:sz w:val="28"/>
                <w:szCs w:val="28"/>
                <w:lang w:eastAsia="en-US"/>
              </w:rPr>
              <w:t>Перцева</w:t>
            </w:r>
            <w:proofErr w:type="spellEnd"/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и с его участием минувший учебный год начался с работы круглого стола с молодыми специалистами. 32 молодых учителя в конструктивной деловой беседе рассказали о своих проблемах в сфере педагогической деятельности, о планах на новый учебный год. В сентябре 2017 года прошел семинар молодых специалистов на базе школы №8 с. Левокумка, в нем приняли участие 22 молодых педагога.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Особую роль в том, чтобы наши дети получили качественное образование, 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lastRenderedPageBreak/>
              <w:t>играет учитель. Конкурсы профессионального мастерства способствуют выявлению талантливых педагогов, распространению передового педагогического опыта, новых идей.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>2017-2018 учебный год был плодотворным для участия педагогов наших образовательных учреждений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профессиональных конкурсах. 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>Конкурс «Учитель года» - это всегда сложное испытание и победить в нем непросто. В прошедшем учебном году 22 учителя из 14 школ приняли участие в муниципальном этапе конкурса «У</w:t>
            </w:r>
            <w:r>
              <w:rPr>
                <w:rFonts w:eastAsia="Calibri"/>
                <w:sz w:val="28"/>
                <w:szCs w:val="28"/>
                <w:lang w:eastAsia="en-US"/>
              </w:rPr>
              <w:t>читель года»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. Победителем муниципального этапа конкурса стала </w:t>
            </w:r>
            <w:proofErr w:type="spellStart"/>
            <w:r w:rsidRPr="0046595C">
              <w:rPr>
                <w:rFonts w:eastAsia="Calibri"/>
                <w:sz w:val="28"/>
                <w:szCs w:val="28"/>
                <w:lang w:eastAsia="en-US"/>
              </w:rPr>
              <w:t>Атаева</w:t>
            </w:r>
            <w:proofErr w:type="spellEnd"/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Юлия Андреевна – учитель английского языка гимназии №103. В номинации «Педагогический дебют» - Степанова Екатерина Владимировна, учитель начальных классов школы №14 х. Красный Пахарь. По итогам краевого этапа конкурса «Учитель года – 2018»,  </w:t>
            </w:r>
            <w:proofErr w:type="spellStart"/>
            <w:r w:rsidRPr="0046595C">
              <w:rPr>
                <w:rFonts w:eastAsia="Calibri"/>
                <w:sz w:val="28"/>
                <w:szCs w:val="28"/>
                <w:lang w:eastAsia="en-US"/>
              </w:rPr>
              <w:t>Атаева</w:t>
            </w:r>
            <w:proofErr w:type="spellEnd"/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Юлия Владимировна в десятке лучших учителей Ставропольского края.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15 классных руководителей</w:t>
            </w:r>
            <w:r w:rsidRPr="0046595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приняли участие в муниципальном этапе конкурса «Воспитать человека».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Финалистами стали 4 участника: </w:t>
            </w:r>
            <w:proofErr w:type="spellStart"/>
            <w:r w:rsidRPr="0046595C">
              <w:rPr>
                <w:rFonts w:eastAsia="Calibri"/>
                <w:sz w:val="28"/>
                <w:szCs w:val="28"/>
                <w:lang w:eastAsia="en-US"/>
              </w:rPr>
              <w:t>Мокий</w:t>
            </w:r>
            <w:proofErr w:type="spellEnd"/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Светлана Владимировна, школа №4 п. Анджиевский, Ильина Наталья Сергеевна, школа №19 с. Побегайловка, Козло</w:t>
            </w:r>
            <w:r>
              <w:rPr>
                <w:rFonts w:eastAsia="Calibri"/>
                <w:sz w:val="28"/>
                <w:szCs w:val="28"/>
                <w:lang w:eastAsia="en-US"/>
              </w:rPr>
              <w:t>ва Елена Васильевна, школа №1 города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>, Овчаренко Ольга Владимировна, гимназия №103. Победители муниципального этапа конкурса - Овчаренко Ольга Владимировна и Ильина Наталья Сергеевна,</w:t>
            </w:r>
            <w:r w:rsidRPr="0046595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>представили наш округ на краевом этапе конкурса и зан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яли 1 и 3 места соответственно. 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>Овчаренко Ольга Владимировна будет представлять Ставропольский край в заключительном этап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е конкурса, который пройдет в 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Москве в октябре 2018 года.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В краевом этапе Всероссийского конкурса «За нравственный подвиг учителя» 3 место заняла Фатеева Любовь </w:t>
            </w:r>
            <w:proofErr w:type="spellStart"/>
            <w:r w:rsidRPr="0046595C">
              <w:rPr>
                <w:rFonts w:eastAsia="Calibri"/>
                <w:sz w:val="28"/>
                <w:szCs w:val="28"/>
                <w:lang w:eastAsia="en-US"/>
              </w:rPr>
              <w:t>Лазаревна</w:t>
            </w:r>
            <w:proofErr w:type="spellEnd"/>
            <w:r w:rsidRPr="0046595C">
              <w:rPr>
                <w:rFonts w:eastAsia="Calibri"/>
                <w:sz w:val="28"/>
                <w:szCs w:val="28"/>
                <w:lang w:eastAsia="en-US"/>
              </w:rPr>
              <w:t>, учитель начальных классов школы №5 с. Прикумское.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26 воспитателей дошкольных образовательных учреждений округа приняли участие в муниципальном этапе Всероссийского профессионального конкурса «Воспитатель года России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2018»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. Первое место в номинации «Лучший воспитатель» заняла </w:t>
            </w:r>
            <w:proofErr w:type="spellStart"/>
            <w:r w:rsidRPr="0046595C">
              <w:rPr>
                <w:rFonts w:eastAsia="Calibri"/>
                <w:sz w:val="28"/>
                <w:szCs w:val="28"/>
                <w:lang w:eastAsia="en-US"/>
              </w:rPr>
              <w:t>Звездина</w:t>
            </w:r>
            <w:proofErr w:type="spellEnd"/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Елена Игоревна, воспитатель детского сада № 23 «Антошка» п. Новотерский, в номинации «Педагогический дебют» победителем стала воспитатель детского сада № 7 «</w:t>
            </w:r>
            <w:proofErr w:type="spellStart"/>
            <w:r w:rsidRPr="0046595C">
              <w:rPr>
                <w:rFonts w:eastAsia="Calibri"/>
                <w:sz w:val="28"/>
                <w:szCs w:val="28"/>
                <w:lang w:eastAsia="en-US"/>
              </w:rPr>
              <w:t>Ивушка</w:t>
            </w:r>
            <w:proofErr w:type="spellEnd"/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» - </w:t>
            </w:r>
            <w:proofErr w:type="spellStart"/>
            <w:r w:rsidRPr="00866610">
              <w:rPr>
                <w:rFonts w:eastAsia="Calibri"/>
                <w:b/>
                <w:sz w:val="28"/>
                <w:szCs w:val="28"/>
                <w:lang w:eastAsia="en-US"/>
              </w:rPr>
              <w:t>Халкѐчева</w:t>
            </w:r>
            <w:proofErr w:type="spellEnd"/>
            <w:r w:rsidRPr="00866610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Ксения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Валерьевна. 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>Это, кстати, говорит о том, что в школы и детские сады приходят инициативные, талантливые, молодые люди со своими идеями, готовые притворять их в жизнь.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>Одно из направлений современной образовательной политики – создание единой непрерывной целенаправленной системы воспитан</w:t>
            </w:r>
            <w:bookmarkStart w:id="0" w:name="_GoBack"/>
            <w:bookmarkEnd w:id="0"/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ия и обучения. Начало этой системы – дошкольной образование. Задача развития и повышение качества дошкольного образования всегда была приоритетной в </w:t>
            </w:r>
            <w:r>
              <w:rPr>
                <w:rFonts w:eastAsia="Calibri"/>
                <w:sz w:val="28"/>
                <w:szCs w:val="28"/>
                <w:lang w:eastAsia="en-US"/>
              </w:rPr>
              <w:t>нашем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округе. Создание новых мест, развитие форм дошкольного образования, укрепление материальной базы дошкольных организаций являются главными механизмами реализации современной образовательной политики в Мине</w:t>
            </w:r>
            <w:r>
              <w:rPr>
                <w:rFonts w:eastAsia="Calibri"/>
                <w:sz w:val="28"/>
                <w:szCs w:val="28"/>
                <w:lang w:eastAsia="en-US"/>
              </w:rPr>
              <w:t>раловодском городском округе.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>В минувшем учебном году 89 дополнительных мест было создано в детских садах 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33 «Радуга» и №22 «Улыбка». На базе 6 школ и 9 детских садов функционировали 21 группа кратковременного пребывания, которые посещали 185 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lastRenderedPageBreak/>
              <w:t>детей. На базе детского сада №28 «Теремок» действ</w:t>
            </w:r>
            <w:r>
              <w:rPr>
                <w:rFonts w:eastAsia="Calibri"/>
                <w:sz w:val="28"/>
                <w:szCs w:val="28"/>
                <w:lang w:eastAsia="en-US"/>
              </w:rPr>
              <w:t>ует группа семейного воспитания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>. При каждом дошкольном образовательном учреждении созданы консультационные пункты, которые посетили 1885 человек.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Благодаря умелой работе дошкольных учреждений по пропаганде здорового образа жизни, сохранению и укреплению здоровья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заболеваемость 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>детей снизилась и составила 6,8 дней на одного ребенка.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В течение года была организована работа по повышению качества дошкольного образования в условиях реализации ФГОС. Для успешного решения данной задачи была продолжена работа постоянно действующего семинара для заведующих, </w:t>
            </w:r>
            <w:r>
              <w:rPr>
                <w:rFonts w:eastAsia="Calibri"/>
                <w:sz w:val="28"/>
                <w:szCs w:val="28"/>
                <w:lang w:eastAsia="en-US"/>
              </w:rPr>
              <w:t>их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заместителей и старших воспитателей. Руководители дошкольных учреждений приняли участие в обучающем семинаре «Шкалы </w:t>
            </w:r>
            <w:proofErr w:type="spellStart"/>
            <w:r w:rsidRPr="0046595C">
              <w:rPr>
                <w:rFonts w:eastAsia="Calibri"/>
                <w:sz w:val="28"/>
                <w:szCs w:val="28"/>
                <w:lang w:eastAsia="en-US"/>
              </w:rPr>
              <w:t>Экерс</w:t>
            </w:r>
            <w:proofErr w:type="spellEnd"/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для комплексной оценки качества образования в ДОУ». Педагоги дошкольных образовательных учреждений округа стали активными участниками круглых столов, проведенных Пятигорским центром </w:t>
            </w:r>
            <w:proofErr w:type="spellStart"/>
            <w:r w:rsidRPr="0046595C">
              <w:rPr>
                <w:rFonts w:eastAsia="Calibri"/>
                <w:sz w:val="28"/>
                <w:szCs w:val="28"/>
                <w:lang w:eastAsia="en-US"/>
              </w:rPr>
              <w:t>психолого</w:t>
            </w:r>
            <w:proofErr w:type="spellEnd"/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– педагогической, медицинской и социальной помощи семье и детям.</w:t>
            </w:r>
          </w:p>
          <w:p w:rsidR="00B655B1" w:rsidRDefault="00B655B1" w:rsidP="008B4BAB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>В соответствии с Законом «Об образовании в Российской Федерации» одной из основных задач, стоящих перед дошкольным учреждением является «взаимодействие с семьей для обеспечения полноценного развития личности ребенка».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Немаловажным фактором повышения качества образования в дошкольных учреждениях является сотрудничество с родителями. </w:t>
            </w:r>
          </w:p>
          <w:p w:rsidR="00B655B1" w:rsidRDefault="00B655B1" w:rsidP="004807CD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>Во многих детских садах созданы условия для участия родителей в общественном управлении: родительское собрание, родительский комитет, представительство родителей в Совете дошкольного образовательного учреждения или Общем собрании. В большинстве дошкольных образовательных учреждениях применялись такие современные формы работы с родителями, как семинары-практикумы, педагогические гостиные, круглые столы, открытые просмотры.</w:t>
            </w:r>
          </w:p>
          <w:p w:rsidR="00B655B1" w:rsidRPr="004807CD" w:rsidRDefault="00B655B1" w:rsidP="004807CD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2"/>
              </w:rPr>
              <w:t xml:space="preserve">Умелая работа с родительской общественностью по привлечению и использованию внебюджетных средств заведующей детским садом №6 «Малышок» г. Минеральные Воды Журавлевой Оксаны </w:t>
            </w:r>
            <w:r>
              <w:rPr>
                <w:rFonts w:eastAsia="Calibri"/>
                <w:sz w:val="28"/>
                <w:szCs w:val="22"/>
              </w:rPr>
              <w:t>Ивановна</w:t>
            </w:r>
            <w:r w:rsidRPr="0046595C">
              <w:rPr>
                <w:rFonts w:eastAsia="Calibri"/>
                <w:sz w:val="28"/>
                <w:szCs w:val="22"/>
              </w:rPr>
              <w:t xml:space="preserve"> позволила предотвратить приостановку работы учреждения. 1 сентября отремонтированный детский сад вновь примет воспитанников.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>На сегодня экспертизой признаны аварийными и приостановлена деятельность двух дошкольных учреждений детского сада №4 «Светлячок» г.Минеральные Воды и ДОУ №21 «Солнышко с. Ульяновка.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>Ремонтные работы по устранению аварийной ситуации в детском саду №21 «Солнышко» идут полным ходом. На это выделено свыше 35 млн. рублей.</w:t>
            </w:r>
          </w:p>
          <w:p w:rsidR="00B655B1" w:rsidRPr="00744A18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Успешная реализация дошкольными образовательными организациями федерального государственного образовательного стандарта дошкольного образования позволяет создать надежную базу для обеспечения преемственности дошкольного и общего образования. </w:t>
            </w:r>
          </w:p>
          <w:p w:rsidR="00B655B1" w:rsidRPr="00CE02B2" w:rsidRDefault="00B655B1" w:rsidP="0046595C">
            <w:pPr>
              <w:ind w:firstLine="708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CE02B2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В Минераловодском городском округе общее образования осваивается </w:t>
            </w:r>
            <w:proofErr w:type="gramStart"/>
            <w:r w:rsidRPr="00CE02B2">
              <w:rPr>
                <w:rFonts w:eastAsia="Calibri"/>
                <w:sz w:val="28"/>
                <w:szCs w:val="28"/>
                <w:u w:val="single"/>
                <w:lang w:eastAsia="en-US"/>
              </w:rPr>
              <w:t>учащимися</w:t>
            </w:r>
            <w:proofErr w:type="gramEnd"/>
            <w:r w:rsidRPr="00CE02B2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как в образовательных организациях, так и в форме семейного образования.</w:t>
            </w:r>
          </w:p>
          <w:p w:rsidR="00B655B1" w:rsidRPr="00CE02B2" w:rsidRDefault="00B655B1" w:rsidP="0046595C">
            <w:pPr>
              <w:ind w:firstLine="708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CE02B2">
              <w:rPr>
                <w:rFonts w:eastAsia="Calibri"/>
                <w:sz w:val="28"/>
                <w:szCs w:val="28"/>
                <w:u w:val="single"/>
                <w:lang w:eastAsia="en-US"/>
              </w:rPr>
              <w:lastRenderedPageBreak/>
              <w:t>По результатам промежуточной аттестации в округе есть школы, показавшие высокие как успеваемость, так и ее качество.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2C0046">
              <w:rPr>
                <w:rFonts w:eastAsia="Calibri"/>
                <w:sz w:val="28"/>
                <w:szCs w:val="28"/>
                <w:lang w:eastAsia="en-US"/>
              </w:rPr>
              <w:t>Министерством образования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Ставропольского края был сформирован список из 50 общеобразовательных организаций Ставропольского края, обеспечивающих высокий уровень качества образования в 2017 году. В этот список вошли 4 школы Минераловодского городского округа: гимназия  103, лицей № 104, школа № 20</w:t>
            </w:r>
            <w:r>
              <w:rPr>
                <w:rFonts w:eastAsia="Calibri"/>
                <w:sz w:val="28"/>
                <w:szCs w:val="28"/>
                <w:lang w:eastAsia="en-US"/>
              </w:rPr>
              <w:t>, лицей № 3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Задача каждой школы – не останавливаться на достигнутом для того, что бы повышать качество, прежде всего, необходимо иметь надежную информацию о текущем состоянии и уровне развития каждой образовательной организации. </w:t>
            </w:r>
            <w:proofErr w:type="gramStart"/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Именно поэтому как на федеральном, так и на региональном и муниципальном уровнях большое внимание уделяется созданию системы оценки качества образования, </w:t>
            </w:r>
            <w:r>
              <w:rPr>
                <w:rFonts w:eastAsia="Calibri"/>
                <w:sz w:val="28"/>
                <w:szCs w:val="28"/>
                <w:lang w:eastAsia="en-US"/>
              </w:rPr>
              <w:t>Всероссийские, региональные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и другие проверочные работы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позволяют своевременно выявлять профессиональные дефициты учителя и вносить необходимые корректировки для повышения качества преподавания предметов.</w:t>
            </w:r>
            <w:proofErr w:type="gramEnd"/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>В прошедшем учебном году все общеобразовательные организации округа приняли участие в этой наиболее массовой фе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деральной оценочной процедуре. 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К сожалению, по итогам системного анализа результатов ВПР, проведенных </w:t>
            </w:r>
            <w:proofErr w:type="spellStart"/>
            <w:r w:rsidRPr="0046595C">
              <w:rPr>
                <w:rFonts w:eastAsia="Calibri"/>
                <w:sz w:val="28"/>
                <w:szCs w:val="28"/>
                <w:lang w:eastAsia="en-US"/>
              </w:rPr>
              <w:t>Рособрнадзором</w:t>
            </w:r>
            <w:proofErr w:type="spellEnd"/>
            <w:r w:rsidRPr="0046595C">
              <w:rPr>
                <w:rFonts w:eastAsia="Calibri"/>
                <w:sz w:val="28"/>
                <w:szCs w:val="28"/>
                <w:lang w:eastAsia="en-US"/>
              </w:rPr>
              <w:t>, в 11 общеобразователь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ных организациях нашего округа 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были выявлены признаки необъективности. Управлением образования, Информационно-методическим центром, коллективами школ была проведена значительная работа по анализу и выявлению причин необъективности, а также по выработке конкретных мер по устранению данного факта во всех школах округа. Приходится констатировать, что данной работы оказалось не достаточно, и по результатам проведенного </w:t>
            </w:r>
            <w:proofErr w:type="spellStart"/>
            <w:r w:rsidRPr="0046595C">
              <w:rPr>
                <w:rFonts w:eastAsia="Calibri"/>
                <w:sz w:val="28"/>
                <w:szCs w:val="28"/>
                <w:lang w:eastAsia="en-US"/>
              </w:rPr>
              <w:t>Рособрнадзором</w:t>
            </w:r>
            <w:proofErr w:type="spellEnd"/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мониторинга, в 3-х школах округа по- </w:t>
            </w:r>
            <w:proofErr w:type="gramStart"/>
            <w:r w:rsidRPr="0046595C">
              <w:rPr>
                <w:rFonts w:eastAsia="Calibri"/>
                <w:sz w:val="28"/>
                <w:szCs w:val="28"/>
                <w:lang w:eastAsia="en-US"/>
              </w:rPr>
              <w:t>прежнему</w:t>
            </w:r>
            <w:proofErr w:type="gramEnd"/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имеются признаки необъективности. Необъективные результаты всероссийских проверочных работ ни в коей мере не могут устраивать педагогическое сообщество Минераловодского городского округа! Обеспечение полной объективности при проведении ВПР – задача, которая должна быть решена окончательно в новом учебном году.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Важным показателем успешности работы педагогических коллективов являются результаты участия школьников в олимпиадах различного уровня. </w:t>
            </w:r>
            <w:proofErr w:type="gramStart"/>
            <w:r w:rsidRPr="0046595C">
              <w:rPr>
                <w:rFonts w:eastAsia="Calibri"/>
                <w:sz w:val="28"/>
                <w:szCs w:val="28"/>
                <w:lang w:eastAsia="en-US"/>
              </w:rPr>
              <w:t>Во всех школах округа в прошедшем учебном году был проведен школьный этап всероссийской олимпиады школьников. 2 129 учащихся участвовали в муниципальном этапе олимпиады. 68 учащихся наших школ приняли участие в региональном этапе олимпиады, 21 из них стали призерами, а 5 победителями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регионального этапа олимпиады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>, трое из которых представляли Ставропольский край в заключительном этапе всеро</w:t>
            </w:r>
            <w:r>
              <w:rPr>
                <w:rFonts w:eastAsia="Calibri"/>
                <w:sz w:val="28"/>
                <w:szCs w:val="28"/>
                <w:lang w:eastAsia="en-US"/>
              </w:rPr>
              <w:t>ссийской олимпиады школьников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>Государственная итоговая аттестация важный инструмент управления качеством образования.</w:t>
            </w:r>
            <w:r w:rsidRPr="0046595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>В 2018 году все выпускники 11-х кла</w:t>
            </w:r>
            <w:r>
              <w:rPr>
                <w:rFonts w:eastAsia="Calibri"/>
                <w:sz w:val="28"/>
                <w:szCs w:val="28"/>
                <w:lang w:eastAsia="en-US"/>
              </w:rPr>
              <w:t>ссов были допущены к экзаменам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. Одиннадцатиклассники сдавали </w:t>
            </w:r>
            <w:proofErr w:type="gramStart"/>
            <w:r w:rsidRPr="0046595C">
              <w:rPr>
                <w:rFonts w:eastAsia="Calibri"/>
                <w:sz w:val="28"/>
                <w:szCs w:val="28"/>
                <w:lang w:eastAsia="en-US"/>
              </w:rPr>
              <w:t>экзамены</w:t>
            </w:r>
            <w:proofErr w:type="gramEnd"/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как в форме ЕГЭ, так и в форме ГВЭ. В этом году все 4 пункта проведения экзаменов были полностью технологичными. 500 педагогических работников всех школ и большого числа дошкольных учреждений округа принимали участие в проведении государственной 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lastRenderedPageBreak/>
              <w:t>итоговой аттестации. Управление образования благодарит всех, кто своей работой создал достойные условия проведения экзаменов для выпускников.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>Государственную итоговую аттестацию по образовательным программам среднего общего образования в этом году сдавали 551 выпускник. Все успешно сд</w:t>
            </w:r>
            <w:r>
              <w:rPr>
                <w:rFonts w:eastAsia="Calibri"/>
                <w:sz w:val="28"/>
                <w:szCs w:val="28"/>
                <w:lang w:eastAsia="en-US"/>
              </w:rPr>
              <w:t>али экзамен по русскому языку.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>Вырос средний балл по русскому языку, в этом году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он составил – 73.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>Значительно увеличилось количество учеников, получивших на ЕГЭ по русскому языку 80 и более баллов. 35% всех выпускников достиг</w:t>
            </w:r>
            <w:r>
              <w:rPr>
                <w:rFonts w:eastAsia="Calibri"/>
                <w:sz w:val="28"/>
                <w:szCs w:val="28"/>
                <w:lang w:eastAsia="en-US"/>
              </w:rPr>
              <w:t>ли такого высокого результата.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В половине школ округа средний балл за ЕГЭ по русскому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языку выше среднего по округу. 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Наша особая гордость – </w:t>
            </w:r>
            <w:proofErr w:type="spellStart"/>
            <w:r w:rsidRPr="0046595C">
              <w:rPr>
                <w:rFonts w:eastAsia="Calibri"/>
                <w:sz w:val="28"/>
                <w:szCs w:val="28"/>
                <w:lang w:eastAsia="en-US"/>
              </w:rPr>
              <w:t>стобалльники</w:t>
            </w:r>
            <w:proofErr w:type="spellEnd"/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. Два выпускника гимназии №103 г. Минеральные Воды учителей </w:t>
            </w:r>
            <w:proofErr w:type="spellStart"/>
            <w:r w:rsidRPr="0046595C">
              <w:rPr>
                <w:rFonts w:eastAsia="Calibri"/>
                <w:sz w:val="28"/>
                <w:szCs w:val="28"/>
                <w:lang w:eastAsia="en-US"/>
              </w:rPr>
              <w:t>Саруханян</w:t>
            </w:r>
            <w:proofErr w:type="spellEnd"/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Галины Петровны и Поповой Елены Викторовна получили за ЕГЭ по русскому языку максимально 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озможную отметку – 100 баллов. 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>Улучшились результаты экзаменов по второму обязательному предмету – математике. По математике базового уровня средняя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оценка по округу составила 4.3, 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>а по математике профильного средний балл составил 43. Однако индивидуальные результаты выпускников по математике профильного уровня не высоки. Только 2 выпускника смогли набрать по этому предмету больше 80 баллов.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>К сожалению, не все смогли успешно сдать этот обязательный предмет. 6 выпускников наших школ не смогли набрать по математике минимального количества баллов, и соответственно получить аттеста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т о среднем общем образовании. 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>По-прежнему среди предметов по выбору наибольшей популярностью у наших выпускников пользуется обществознание. На втор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ом месте в этом году – физика. 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По большинству предметов результаты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наших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выпускнииков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улучшились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, однако по истории, биологии, географии и информатике средний балл несколько ниже прошлогоднего. 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По результатам 2017/2018 учебного года 96 выпускников наших школ были награждены медалями за особые успехи в учении, золотой и серебряной медалью Ставропольского края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«За особые успехи в обучении». 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На слайде видно, что по сравнению с прошлым учебным годом, медалистов стало меньше. Однако в этом году количество </w:t>
            </w:r>
            <w:proofErr w:type="gramStart"/>
            <w:r w:rsidRPr="0046595C">
              <w:rPr>
                <w:rFonts w:eastAsia="Calibri"/>
                <w:sz w:val="28"/>
                <w:szCs w:val="28"/>
                <w:lang w:eastAsia="en-US"/>
              </w:rPr>
              <w:t>медалистов, не подтвердивших свои отличные знания на ЕГЭ сократилось</w:t>
            </w:r>
            <w:proofErr w:type="gramEnd"/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до минимума. Уверена, что впредь школы Минераловодского городского округа не будут рассматриваться в контексте неподтвержденных медалей, а все медали, которыми будут награждены наши выпускники, будут выданы им именно за «особые» успехи в учении. 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>Если результаты экзаменов в 11 классе, в целом, можно считать хорошими, этого, к сожалению, нельзя сказать о 9-х. 16 девятиклассников не смогли освоить образовательные программы основного общего образования, и соответственно, решениями педагогических советов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не были допущены к экзаменам. </w:t>
            </w:r>
          </w:p>
          <w:p w:rsidR="00B655B1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>Из 1278 девятиклассников, участвовавших в экзаменах, 162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 этой задачей не справились. 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>Стали хуже по сравнению с прошлым годом и общие резуль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таты по большинству предметов. 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lastRenderedPageBreak/>
              <w:t>Методической службой округа проводилась работа согласно плану мероприятий по повышению качества общего образования со школами с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низкими результатами обучения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. В ходе данной работы для учителей проводились </w:t>
            </w:r>
            <w:proofErr w:type="spellStart"/>
            <w:proofErr w:type="gramStart"/>
            <w:r w:rsidRPr="0046595C">
              <w:rPr>
                <w:rFonts w:eastAsia="Calibri"/>
                <w:sz w:val="28"/>
                <w:szCs w:val="28"/>
                <w:lang w:eastAsia="en-US"/>
              </w:rPr>
              <w:t>интернет-консультации</w:t>
            </w:r>
            <w:proofErr w:type="spellEnd"/>
            <w:proofErr w:type="gramEnd"/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, организована </w:t>
            </w:r>
            <w:proofErr w:type="spellStart"/>
            <w:r w:rsidRPr="0046595C">
              <w:rPr>
                <w:rFonts w:eastAsia="Calibri"/>
                <w:sz w:val="28"/>
                <w:szCs w:val="28"/>
                <w:lang w:eastAsia="en-US"/>
              </w:rPr>
              <w:t>стажировочная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площадка на базе гимназии №103.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раевым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институтом развития образования 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организованы дополнительные </w:t>
            </w:r>
            <w:proofErr w:type="gramStart"/>
            <w:r w:rsidRPr="0046595C">
              <w:rPr>
                <w:rFonts w:eastAsia="Calibri"/>
                <w:sz w:val="28"/>
                <w:szCs w:val="28"/>
                <w:lang w:eastAsia="en-US"/>
              </w:rPr>
              <w:t>курсы</w:t>
            </w:r>
            <w:proofErr w:type="gramEnd"/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как для руководителей так и для их заместителей и учителей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Эта работа будет продолжена, 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задача каждого педагогического коллектива – тщательно проанализировать результаты государственной итоговой аттестации девятиклассников, выстроить в школе такую систему работы, чт</w:t>
            </w:r>
            <w:r>
              <w:rPr>
                <w:rFonts w:eastAsia="Calibri"/>
                <w:sz w:val="28"/>
                <w:szCs w:val="28"/>
                <w:lang w:eastAsia="en-US"/>
              </w:rPr>
              <w:t>обы уровень освоения программ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каждого ученика был под постоянным </w:t>
            </w:r>
            <w:proofErr w:type="gramStart"/>
            <w:r w:rsidRPr="0046595C">
              <w:rPr>
                <w:rFonts w:eastAsia="Calibri"/>
                <w:sz w:val="28"/>
                <w:szCs w:val="28"/>
                <w:lang w:eastAsia="en-US"/>
              </w:rPr>
              <w:t>контролем</w:t>
            </w:r>
            <w:proofErr w:type="gramEnd"/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как администрации школы, так и каждого учителя. Особое внимание – ученикам, учеба для которых представляет определенные трудности. Индивидуальный, не формальный подход к каждому, постоянное взаимодействие с семьей - обязательные условия при работе с отстающими в учебе учениками.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>К сожалению, не снижается количество нарушений порядка проведения государственной итоговой аттестации, как выпускниками, так и педаг</w:t>
            </w:r>
            <w:r>
              <w:rPr>
                <w:rFonts w:eastAsia="Calibri"/>
                <w:sz w:val="28"/>
                <w:szCs w:val="28"/>
                <w:lang w:eastAsia="en-US"/>
              </w:rPr>
              <w:t>огическими работниками.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В предстоящем учебном году отделу общего образования Управления образования совместно с информационно-методическим центром, а также каждому педагогическому коллективу предстоит провести значительную работу среди выпускников, их родителей, а также с педагогами, привлекаемыми к проведению экзаменов, направленную на полное исключение любых условий для нарушений порядка проведения экзаменов.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>Важный этап в развитии каждого ребенка – профессиональное самоопределение личности. Задача каждого педагогического коллектива – способствовать правильному выбору старшеклассниками профессиональной деятельности. В минувшем учебном году министерство образования и науки РФ совместно порталом «</w:t>
            </w:r>
            <w:proofErr w:type="spellStart"/>
            <w:r w:rsidRPr="0046595C">
              <w:rPr>
                <w:rFonts w:eastAsia="Calibri"/>
                <w:sz w:val="28"/>
                <w:szCs w:val="28"/>
                <w:lang w:eastAsia="en-US"/>
              </w:rPr>
              <w:t>ПроеКТОриЯ</w:t>
            </w:r>
            <w:proofErr w:type="spellEnd"/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» проводили открытые уроки в режиме </w:t>
            </w:r>
            <w:proofErr w:type="gramStart"/>
            <w:r w:rsidRPr="0046595C">
              <w:rPr>
                <w:rFonts w:eastAsia="Calibri"/>
                <w:sz w:val="28"/>
                <w:szCs w:val="28"/>
                <w:lang w:eastAsia="en-US"/>
              </w:rPr>
              <w:t>интернет-трансляции</w:t>
            </w:r>
            <w:proofErr w:type="gramEnd"/>
            <w:r w:rsidRPr="0046595C">
              <w:rPr>
                <w:rFonts w:eastAsia="Calibri"/>
                <w:sz w:val="28"/>
                <w:szCs w:val="28"/>
                <w:lang w:eastAsia="en-US"/>
              </w:rPr>
              <w:t>. Наши учащиеся принимали в них активное участие. 17 мая 2018 года был проведен всероссийский открытый урок «Доброе дело, перевернувшее мою жизнь», 475 старшеклассников округа были его участниками. В 2018-19 учебном году будет продолжена трансляция Всероссийских открытых уроков по профессиональной навигации для старшеклассников. Перед каждым коллективом стоит задача активизировать работу по участию в этих уроках.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>Результатом работы по организации целевого набора в высшие учебные заведения Ставропольского края стало поступление 17 выпускников школ нашего округа в такие ВУЗы, как Ставропольская медицинская академия, Ставропольский аграрный университет, Ставропольский педагогический институт, Северокавказский федеральный университет.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Образование – это единый целенаправленный процесс не только обучения, но и воспитания. Тема патриотизма одна из доминирующих тем в воспитательной </w:t>
            </w:r>
            <w:r>
              <w:rPr>
                <w:rFonts w:eastAsia="Calibri"/>
                <w:sz w:val="28"/>
                <w:szCs w:val="28"/>
                <w:lang w:eastAsia="en-US"/>
              </w:rPr>
              <w:t>работе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="Calibri"/>
                <w:sz w:val="28"/>
                <w:szCs w:val="28"/>
                <w:lang w:eastAsia="en-US"/>
              </w:rPr>
              <w:t>У нас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сложилась система по патриотическому воспитанию, включающая традиционные мероприятия, акции, праздники, конкурсы, охватывающие 100 % обучающихся. Рождаются новые замечательные традиции. Так в День памяти и скорби 22 июня на мемориале «Огонь Вечной Славы» для участия в акции «Свеча 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lastRenderedPageBreak/>
              <w:t>Памяти» собралис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ь более 400 выпускников 2018 г., чтобы 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>почтить память погибших в первые дн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 Великой Отечественной войны. 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>Самые талантливые ребята, обладающие способностями творческой деятельности, защищают честь своих школ и округа в целом, принимая участие, как в окружных, так и в краевых и всероссийских конкурсах, смотрах, фестивалях.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>Гордостью воспитательной работы округа стала творческая работа – документальный фильм «Боль</w:t>
            </w:r>
            <w:r>
              <w:rPr>
                <w:rFonts w:eastAsia="Calibri"/>
                <w:sz w:val="28"/>
                <w:szCs w:val="28"/>
                <w:lang w:eastAsia="en-US"/>
              </w:rPr>
              <w:t>шая трагедия маленького города»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ученика гимназии  №103 </w:t>
            </w:r>
            <w:proofErr w:type="spellStart"/>
            <w:r w:rsidRPr="0046595C">
              <w:rPr>
                <w:rFonts w:eastAsia="Calibri"/>
                <w:sz w:val="28"/>
                <w:szCs w:val="28"/>
                <w:lang w:eastAsia="en-US"/>
              </w:rPr>
              <w:t>Епифанцева</w:t>
            </w:r>
            <w:proofErr w:type="spellEnd"/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лексея. </w:t>
            </w:r>
            <w:proofErr w:type="gramStart"/>
            <w:r w:rsidRPr="00AB5D34">
              <w:rPr>
                <w:rFonts w:eastAsia="Calibri"/>
                <w:b/>
                <w:sz w:val="28"/>
                <w:szCs w:val="28"/>
                <w:lang w:eastAsia="en-US"/>
              </w:rPr>
              <w:t>Первое место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на краевом, пер</w:t>
            </w:r>
            <w:r>
              <w:rPr>
                <w:rFonts w:eastAsia="Calibri"/>
                <w:sz w:val="28"/>
                <w:szCs w:val="28"/>
                <w:lang w:eastAsia="en-US"/>
              </w:rPr>
              <w:t>вое место на всероссийских этапах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международного конкурса «Память о Холокосте – путь к толерантности»!!! </w:t>
            </w:r>
            <w:proofErr w:type="gramEnd"/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 Наряду с традиционными формами работы идет процесс обновления содержания дополнительного образования и расширения спектра услуг.  В течение учебного года начали работу 6 новых клубов в муниципальном центре дополнительного образования детей, 2 новых объединения - в Доме детского творчества.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>В доме детского творчества почти 800 человек занимались по 28 прог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раммам. 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Было проведено 258 массовых мероприятий и конкурсов. </w:t>
            </w:r>
            <w:r>
              <w:rPr>
                <w:rFonts w:eastAsia="Calibri"/>
                <w:sz w:val="28"/>
                <w:szCs w:val="28"/>
                <w:lang w:eastAsia="en-US"/>
              </w:rPr>
              <w:t>Воспитанники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ДДТ получили 421 диплом   в конкурсах различных уровней. 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>Растут ряды юнармейских отрядов. Число юнармейцев    выросло за год на 129 человек. Сегодня в рядах юнармейцев 531 школьник. Прочные связи налажены местным отделением «</w:t>
            </w:r>
            <w:proofErr w:type="spellStart"/>
            <w:r w:rsidRPr="0046595C">
              <w:rPr>
                <w:rFonts w:eastAsia="Calibri"/>
                <w:sz w:val="28"/>
                <w:szCs w:val="28"/>
                <w:lang w:eastAsia="en-US"/>
              </w:rPr>
              <w:t>Юнармии</w:t>
            </w:r>
            <w:proofErr w:type="spellEnd"/>
            <w:r w:rsidRPr="0046595C">
              <w:rPr>
                <w:rFonts w:eastAsia="Calibri"/>
                <w:sz w:val="28"/>
                <w:szCs w:val="28"/>
                <w:lang w:eastAsia="en-US"/>
              </w:rPr>
              <w:t>» с военными частями КМВ и Ставропольского края.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Активное участие юнармейцев в патриотических мероприятиях поставило их в число лидеров юнармейского движения края. 14 юнармейцев были приглашены принять участие в работе военно-патриотической смены «Служу Отечеству» во всероссийском детском центре «Орлёнок». Петренко Елизавета стала победителем краевого конкурса «Лучший командир юнармейского отряда». Вместе с Ивановой Татьяной она   была приглашены в Москву, на празднование 73-й годовщины Великой Победы. 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>Опыт патриотического воспитания Минераловодского городского округа достойно представлен на краевом уровне: Сильченко Александр Николаевич выступал на совещании при Губернаторе края</w:t>
            </w:r>
            <w:r>
              <w:rPr>
                <w:rFonts w:eastAsia="Calibri"/>
                <w:sz w:val="28"/>
                <w:szCs w:val="28"/>
                <w:lang w:eastAsia="en-US"/>
              </w:rPr>
              <w:t>, на краевой педагогической конференции 24 августа 2018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>, на заседании Думы Ставропольского края выступал руководитель местного отделения «</w:t>
            </w:r>
            <w:proofErr w:type="spellStart"/>
            <w:r w:rsidRPr="0046595C">
              <w:rPr>
                <w:rFonts w:eastAsia="Calibri"/>
                <w:sz w:val="28"/>
                <w:szCs w:val="28"/>
                <w:lang w:eastAsia="en-US"/>
              </w:rPr>
              <w:t>Юнармии</w:t>
            </w:r>
            <w:proofErr w:type="spellEnd"/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» Давыдов </w:t>
            </w:r>
            <w:proofErr w:type="spellStart"/>
            <w:r w:rsidRPr="0046595C">
              <w:rPr>
                <w:rFonts w:eastAsia="Calibri"/>
                <w:sz w:val="28"/>
                <w:szCs w:val="28"/>
                <w:lang w:eastAsia="en-US"/>
              </w:rPr>
              <w:t>Армен</w:t>
            </w:r>
            <w:proofErr w:type="spellEnd"/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Альбертович. Опыт центра дополнительного образования обобщен   на научно-практической конференции «Профилактика адаптивного поведения на примере патриотического воспитания» в г. Ессентуки, на 3–ем Краевом патриотическом форуме Ставропольского края,  на Слете  юнармейского актива Северокавказского федерального округа в Ингушетии.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Воспитанники учреждений дополнительного образования   приняли участие в большинстве краевых конкурсов, посвященных годовщине Победы.  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Победителями и призерами краевого этапа конкурса «Наследники Победы» стали 3 воспитанника   ДДТ, награжденные поездкой в г. Волгоград на празднование Дня Победы. </w:t>
            </w:r>
            <w:proofErr w:type="spellStart"/>
            <w:r w:rsidRPr="0046595C">
              <w:rPr>
                <w:rFonts w:eastAsia="Calibri"/>
                <w:sz w:val="28"/>
                <w:szCs w:val="28"/>
                <w:lang w:eastAsia="en-US"/>
              </w:rPr>
              <w:t>Есаян</w:t>
            </w:r>
            <w:proofErr w:type="spellEnd"/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Кристина стала победителем трех краевых и 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lastRenderedPageBreak/>
              <w:t>четырех международных конкурсах.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Краевые детско-юношеские общественные организации   широко используют опыт директора Дома творчества </w:t>
            </w:r>
            <w:proofErr w:type="spellStart"/>
            <w:r w:rsidRPr="0046595C">
              <w:rPr>
                <w:rFonts w:eastAsia="Calibri"/>
                <w:sz w:val="28"/>
                <w:szCs w:val="28"/>
                <w:lang w:eastAsia="en-US"/>
              </w:rPr>
              <w:t>Петрич</w:t>
            </w:r>
            <w:proofErr w:type="spellEnd"/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Ольги </w:t>
            </w:r>
            <w:proofErr w:type="spellStart"/>
            <w:r w:rsidRPr="0046595C">
              <w:rPr>
                <w:rFonts w:eastAsia="Calibri"/>
                <w:sz w:val="28"/>
                <w:szCs w:val="28"/>
                <w:lang w:eastAsia="en-US"/>
              </w:rPr>
              <w:t>Изяславовны</w:t>
            </w:r>
            <w:proofErr w:type="spellEnd"/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  по   руководств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у деятельностью Минераловодской 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детско-юношеской общественной организацией «Радуга». Члены организации провели 40 массовых мероприятий и акций, стали лауреатами краевого конкурса «Лидер», победителями   и призерами краевого конкурса детских СМИ «На </w:t>
            </w:r>
            <w:r>
              <w:rPr>
                <w:rFonts w:eastAsia="Calibri"/>
                <w:sz w:val="28"/>
                <w:szCs w:val="28"/>
                <w:lang w:eastAsia="en-US"/>
              </w:rPr>
              <w:t>45-й параллели». Звание «Лидер г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ода - 2018» присвоено двенадцати школьным детским общественным организациям и объединениям. 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>В рамках обновления региональной системы образования центр дополнительного образования продолжил развитие экскурсионной деятельности, в том числе по памятным местам боевой славы Минераловодского района и Ставропольского края. Более полутора тысяч школьников приняли участие в 37 экскурсиях и 29 походах.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>Важнейшими задачами системы дополнительного образования в Минераловодском городском округе на предстоящий учебный год должны стать формирование у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труда.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Успехи педагогических коллективов нашего округа в воспитательной работе значительны. Однако, к сожалению, остается ряд нерешенных проблем, главной из которых является профилактика правонарушений среди несовершеннолетних. 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>За минувший год почти в 2 раза увеличилось количество подростков, со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стоящих на всех видах учета. </w:t>
            </w:r>
            <w:proofErr w:type="gramStart"/>
            <w:r w:rsidRPr="0046595C">
              <w:rPr>
                <w:rFonts w:eastAsia="Calibri"/>
                <w:sz w:val="28"/>
                <w:szCs w:val="28"/>
                <w:lang w:eastAsia="en-US"/>
              </w:rPr>
              <w:t>На конец</w:t>
            </w:r>
            <w:proofErr w:type="gramEnd"/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2017-2018 учебного года на учете в отделе по делам несовершеннолетних состоит 63 несовершеннолетних, что на 29 человек больше, чем в прошлом учебном году. </w:t>
            </w:r>
            <w:proofErr w:type="gramStart"/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Увеличилось и количество несовершеннолетних, которые состоят на учете в комиссии по делам несовершеннолетних и защите их прав с 28 до 63 обучающихся).    </w:t>
            </w:r>
            <w:proofErr w:type="gramEnd"/>
          </w:p>
          <w:p w:rsidR="00B655B1" w:rsidRPr="0046595C" w:rsidRDefault="00B655B1" w:rsidP="0046595C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Проблемой остаются несовершеннолетние, не посещающие занятия. Ни один случай пропуска без уважительной причины отдельных предметов или одного дня нельзя оставлять без внимания. Хотя   количество обучающихся, не посещающих школу сократилось с 9 до 7 человек, профилактическую работу нужно вести систематически.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>Еще одним очень серьезным вопросом является травматизм в быту, на дорогах, а также в образовательных учреждениях.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В 2017-2018 учебном году с несовершеннолетними произошло 13 дорожно-транспортных происшествий (из них одно, повлекшее за собой смерть ребенка дошкольного возраста), 44 бытовых травм (4 ребенка погибли), 13 учащихся получили травмы в образовательных учреждениях, 7 – на уроках физической культуры.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>Продолжает оставаться острой и проблема так называемых   «</w:t>
            </w:r>
            <w:proofErr w:type="spellStart"/>
            <w:r w:rsidRPr="0046595C">
              <w:rPr>
                <w:rFonts w:eastAsia="Calibri"/>
                <w:sz w:val="28"/>
                <w:szCs w:val="28"/>
                <w:lang w:eastAsia="en-US"/>
              </w:rPr>
              <w:t>зацеперов</w:t>
            </w:r>
            <w:proofErr w:type="spellEnd"/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», совершающих безрассудные поступки, рискующие собственными жизнями. В минувшем учебном году произошло два нечастных случая на железной дороге с 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lastRenderedPageBreak/>
              <w:t>подростками нашего округа, и один из них, к сожалению, со смертельным исходом.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До конца не решенной остается проблема проведения в общеобразовательных учреждениях социально-психологического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веществ. В 2017-2018 </w:t>
            </w:r>
            <w:proofErr w:type="gramStart"/>
            <w:r w:rsidRPr="0046595C">
              <w:rPr>
                <w:rFonts w:eastAsia="Calibri"/>
                <w:sz w:val="28"/>
                <w:szCs w:val="28"/>
                <w:lang w:eastAsia="en-US"/>
              </w:rPr>
              <w:t>учебной</w:t>
            </w:r>
            <w:proofErr w:type="gramEnd"/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году из 5169 несовершеннолетних, подлежащих тестированию, прошли тестирование только 3 463 человека, не во всех школах сотрудники смогли донести до родителей важность данного мероприятия. А между тем из полученных результатов 6% детей могут быть </w:t>
            </w:r>
            <w:proofErr w:type="gramStart"/>
            <w:r w:rsidRPr="0046595C">
              <w:rPr>
                <w:rFonts w:eastAsia="Calibri"/>
                <w:sz w:val="28"/>
                <w:szCs w:val="28"/>
                <w:lang w:eastAsia="en-US"/>
              </w:rPr>
              <w:t>отнесены</w:t>
            </w:r>
            <w:proofErr w:type="gramEnd"/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к группе риска.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Работа по социально-психологическому тестированию продолжится в течение первой четверти 2018-2019 учебного года.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>Профилактике безнадзорности и правонарушений были посвящены два заседания родительского унив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ерситета педагогических знаний 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и краевое. 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Всеми педагогическими коллективами округа необходимо провести тщательный анализ причин и условий, способствующих совершению правонарушений, и принять исчерпывающие меры для их предупреждения. 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Важным механизмом достижения качественного образования является </w:t>
            </w:r>
            <w:r>
              <w:rPr>
                <w:rFonts w:eastAsia="Calibri"/>
                <w:sz w:val="28"/>
                <w:szCs w:val="28"/>
                <w:lang w:eastAsia="en-US"/>
              </w:rPr>
              <w:t>сохранение и укрепление здоровья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учащихся, организация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летнего отдыха детей. </w:t>
            </w:r>
          </w:p>
          <w:p w:rsidR="00B655B1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>Летом 2018 года в Минераловодском городском округе работали 29 пришкольных оздоровительных лагерей дневного содержания детей, в кот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орых отдохнули 3410 школьников, 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>один палаточный лагерь с круглосуточным пребыванием, три пришкол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ьные оздоровительные площадки. 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Все воспитанники детских домов – школьники (46 человек) отдохнули в оздоровительных центрах Ставропольского края.  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В течение лета проведены не только традиционные массовые мероприятия. Впервые в июне 2018 года по инициативе краевой Федерации спортивного ориентирования проведен фестиваль «Ориентирование </w:t>
            </w:r>
            <w:proofErr w:type="gramStart"/>
            <w:r w:rsidRPr="0046595C">
              <w:rPr>
                <w:rFonts w:eastAsia="Calibri"/>
                <w:sz w:val="28"/>
                <w:szCs w:val="28"/>
                <w:lang w:eastAsia="en-US"/>
              </w:rPr>
              <w:t>–ш</w:t>
            </w:r>
            <w:proofErr w:type="gramEnd"/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ахматы на бегу». Совместно с комитетом по физкультуре и спорту проведен Олимпийский день, посвященный   Юношеским Олимпийским играм 2018 в Буэнос-Айресе. В проведении Олимпийского дня приняли участие более 500 человек. 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>Впервые во всех пришкольных лагерях проведены мероприятия, посвященные повышению финансовой грамотности школьников.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>Реализация стоящих перед системой образования Минераловодского городского округа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задач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требует весомой финансовой поддержки. В 2018 году общий объём расходов по отрасли «Образование» в округе составит 600 млн. рублей.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Продолжается </w:t>
            </w:r>
            <w:r>
              <w:rPr>
                <w:rFonts w:eastAsia="Calibri"/>
                <w:sz w:val="28"/>
                <w:szCs w:val="28"/>
                <w:lang w:eastAsia="en-US"/>
              </w:rPr>
              <w:t>работа по реализации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Майских Указов Президента РФ. С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>редняя заработная плата у педагогических работников школ и дополнительных образований остается на уровне 2017 года, рост заработной платы работников дошкольных учреждений около 4 % по сравнению с 2017 годом.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С 01 января 2018 года минимальный размер </w:t>
            </w:r>
            <w:proofErr w:type="gramStart"/>
            <w:r w:rsidRPr="0046595C">
              <w:rPr>
                <w:rFonts w:eastAsia="Calibri"/>
                <w:sz w:val="28"/>
                <w:szCs w:val="28"/>
                <w:lang w:eastAsia="en-US"/>
              </w:rPr>
              <w:t>оплаты труда прочих работников всех образовательных учреждений округа</w:t>
            </w:r>
            <w:proofErr w:type="gramEnd"/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увеличен до 11 163 рублей в месяц. 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Для 7 200 учащихся образовательных учреждений продолжилась организация 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бесплатного горячего питания. В истекшем учебном году на это было потрачено 31 млн. рублей. </w:t>
            </w:r>
            <w:proofErr w:type="gramStart"/>
            <w:r w:rsidRPr="0046595C">
              <w:rPr>
                <w:rFonts w:eastAsia="Calibri"/>
                <w:sz w:val="28"/>
                <w:szCs w:val="28"/>
                <w:lang w:eastAsia="en-US"/>
              </w:rPr>
              <w:t>На организацию питания в пришкольных лагеря 7 млн. рублей.</w:t>
            </w:r>
            <w:proofErr w:type="gramEnd"/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Прошедший учебный год - год активного участия в краевых программах на условиях </w:t>
            </w:r>
            <w:proofErr w:type="spellStart"/>
            <w:r w:rsidRPr="0046595C">
              <w:rPr>
                <w:rFonts w:eastAsia="Calibri"/>
                <w:sz w:val="28"/>
                <w:szCs w:val="28"/>
                <w:lang w:eastAsia="en-US"/>
              </w:rPr>
              <w:t>софинансирования</w:t>
            </w:r>
            <w:proofErr w:type="spellEnd"/>
            <w:r w:rsidRPr="0046595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>Заменены оконные блоки в детском саду № 16 «Красная шапочка», №19 «Колобок», детский сад №14 «Олененок», №198 «Белоснежка», №13 «</w:t>
            </w:r>
            <w:proofErr w:type="spellStart"/>
            <w:r w:rsidRPr="0046595C">
              <w:rPr>
                <w:rFonts w:eastAsia="Calibri"/>
                <w:sz w:val="28"/>
                <w:szCs w:val="28"/>
                <w:lang w:eastAsia="en-US"/>
              </w:rPr>
              <w:t>Журавушка</w:t>
            </w:r>
            <w:proofErr w:type="spellEnd"/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», в школах №5 с. Прикумское, №6 с. Нагутское, №9 с. Розовка, №4 п. </w:t>
            </w:r>
            <w:proofErr w:type="spellStart"/>
            <w:r w:rsidRPr="0046595C">
              <w:rPr>
                <w:rFonts w:eastAsia="Calibri"/>
                <w:sz w:val="28"/>
                <w:szCs w:val="28"/>
                <w:lang w:eastAsia="en-US"/>
              </w:rPr>
              <w:t>Анджиевского</w:t>
            </w:r>
            <w:proofErr w:type="spellEnd"/>
            <w:r w:rsidRPr="0046595C">
              <w:rPr>
                <w:rFonts w:eastAsia="Calibri"/>
                <w:sz w:val="28"/>
                <w:szCs w:val="28"/>
                <w:lang w:eastAsia="en-US"/>
              </w:rPr>
              <w:t>, №20 г</w:t>
            </w:r>
            <w:proofErr w:type="gramStart"/>
            <w:r w:rsidRPr="0046595C">
              <w:rPr>
                <w:rFonts w:eastAsia="Calibri"/>
                <w:sz w:val="28"/>
                <w:szCs w:val="28"/>
                <w:lang w:eastAsia="en-US"/>
              </w:rPr>
              <w:t>.М</w:t>
            </w:r>
            <w:proofErr w:type="gramEnd"/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инеральные Воды. На это выделено 10 млн. рублей: из краевого бюджета 9  млн. руб.,   из местного 1 млн. рублей. 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Участие в  краевых программах позволило заменить кровлю в школе № 19 с.Побегайловка. На это было выделено - 5 млн.  рублей из краевого бюджета,  и 1 млн. рублей – из местного. 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>Начат ремонт спортивного зала школы №5 с. Прикумское (2 млн. рублей),  а на создание спортивного клуба запланировано 370 тыс. руб.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>В рамках ГОССТАНДАРТА  для обеспечения учебниками обучающихся школ округа  в  2018 году было закуплено 37 000  экземпляров учебников на общую сумму 7 млн. рублей.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В 2017/18 учебном году значительно расширился автопарк в наших учреждениях. В рамках федеральной программы для организации подвоза детей было получено 5 автобусов (СОШ №10 </w:t>
            </w:r>
            <w:proofErr w:type="gramStart"/>
            <w:r w:rsidRPr="0046595C">
              <w:rPr>
                <w:rFonts w:eastAsia="Calibri"/>
                <w:sz w:val="28"/>
                <w:szCs w:val="28"/>
                <w:lang w:eastAsia="en-US"/>
              </w:rPr>
              <w:t>х</w:t>
            </w:r>
            <w:proofErr w:type="gramEnd"/>
            <w:r w:rsidRPr="0046595C">
              <w:rPr>
                <w:rFonts w:eastAsia="Calibri"/>
                <w:sz w:val="28"/>
                <w:szCs w:val="28"/>
                <w:lang w:eastAsia="en-US"/>
              </w:rPr>
              <w:t>. Перевальный, СОШ №11 п. Новотерский, СОШ №6 с. Нагутское, СОШ №8 с. Ульяновка). Подвоз учащихся в общеобразовательные учреждения осуществляется не только в полном объеме, но и согласно всем нормам законодательства.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>Для реализации мероприятий по противопожарной б</w:t>
            </w:r>
            <w:r>
              <w:rPr>
                <w:rFonts w:eastAsia="Calibri"/>
                <w:sz w:val="28"/>
                <w:szCs w:val="28"/>
                <w:lang w:eastAsia="en-US"/>
              </w:rPr>
              <w:t>езопасности в 2018 году выделено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4 млн. рублей, на мероприятия по  антитеррору - 4 млн. руб., н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>а программу «Энергосбережение» 8 млн. рублей</w:t>
            </w:r>
            <w:r>
              <w:rPr>
                <w:rFonts w:eastAsia="Calibri"/>
                <w:sz w:val="28"/>
                <w:szCs w:val="28"/>
                <w:lang w:eastAsia="en-US"/>
              </w:rPr>
              <w:t>, на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проведение капитального ремонта образовательных учреждений 2 млн. рублей. 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образовательные учреждения нашего округа были приняты комиссией к новому учебному году. И здесь отдельные слова благодарности тем учреждениям, которые активно работали по привлечению внебюджетных средств: платные образовательные услуги, благотворительные, безвозмездные пожертвования. Гимназия №103 - более полутора миллионов, лицей №104 - около 500 тыс., свыше 470 тыс. школа №7, свыше 200 тыс. школы 20 и лицей №3. Дошкольные образовательные учреждения «</w:t>
            </w:r>
            <w:proofErr w:type="spellStart"/>
            <w:r w:rsidRPr="0046595C">
              <w:rPr>
                <w:rFonts w:eastAsia="Calibri"/>
                <w:sz w:val="28"/>
                <w:szCs w:val="28"/>
                <w:lang w:eastAsia="en-US"/>
              </w:rPr>
              <w:t>Дельфиненок</w:t>
            </w:r>
            <w:proofErr w:type="spellEnd"/>
            <w:r w:rsidRPr="0046595C">
              <w:rPr>
                <w:rFonts w:eastAsia="Calibri"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sz w:val="28"/>
                <w:szCs w:val="28"/>
                <w:lang w:eastAsia="en-US"/>
              </w:rPr>
              <w:t>, «Белоснежка»</w:t>
            </w:r>
            <w:r w:rsidRPr="0046595C">
              <w:rPr>
                <w:rFonts w:eastAsia="Calibri"/>
                <w:sz w:val="28"/>
                <w:szCs w:val="28"/>
                <w:lang w:eastAsia="en-US"/>
              </w:rPr>
              <w:t>, «Сказка», «Аленький цветочек», «</w:t>
            </w:r>
            <w:proofErr w:type="spellStart"/>
            <w:r w:rsidRPr="0046595C">
              <w:rPr>
                <w:rFonts w:eastAsia="Calibri"/>
                <w:sz w:val="28"/>
                <w:szCs w:val="28"/>
                <w:lang w:eastAsia="en-US"/>
              </w:rPr>
              <w:t>Ивушка</w:t>
            </w:r>
            <w:proofErr w:type="spellEnd"/>
            <w:r w:rsidRPr="0046595C">
              <w:rPr>
                <w:rFonts w:eastAsia="Calibri"/>
                <w:sz w:val="28"/>
                <w:szCs w:val="28"/>
                <w:lang w:eastAsia="en-US"/>
              </w:rPr>
              <w:t>» привлекли более 1 млн. 200 тыс. руб. Все эти суммы были использованы на улучшение и укрепление материально-технической базы вышеперечисленных учреждений.</w:t>
            </w:r>
          </w:p>
          <w:p w:rsidR="00B655B1" w:rsidRPr="0046595C" w:rsidRDefault="00B655B1" w:rsidP="0046595C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Директор Дома детского творчества </w:t>
            </w:r>
            <w:proofErr w:type="spellStart"/>
            <w:r w:rsidRPr="0046595C">
              <w:rPr>
                <w:rFonts w:eastAsia="Calibri"/>
                <w:sz w:val="28"/>
                <w:szCs w:val="28"/>
                <w:lang w:eastAsia="en-US"/>
              </w:rPr>
              <w:t>Петрич</w:t>
            </w:r>
            <w:proofErr w:type="spellEnd"/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Ольга </w:t>
            </w:r>
            <w:proofErr w:type="spellStart"/>
            <w:r w:rsidRPr="0046595C">
              <w:rPr>
                <w:rFonts w:eastAsia="Calibri"/>
                <w:sz w:val="28"/>
                <w:szCs w:val="28"/>
                <w:lang w:eastAsia="en-US"/>
              </w:rPr>
              <w:t>Изяславовна</w:t>
            </w:r>
            <w:proofErr w:type="spellEnd"/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благодаря умелой работе по привлечению внебюджетных средств смогла обновить, вдохнуть вторую жизнь в старейшее здание города. </w:t>
            </w:r>
            <w:proofErr w:type="gramStart"/>
            <w:r w:rsidRPr="0046595C">
              <w:rPr>
                <w:rFonts w:eastAsia="Calibri"/>
                <w:sz w:val="28"/>
                <w:szCs w:val="28"/>
                <w:lang w:eastAsia="en-US"/>
              </w:rPr>
              <w:t>Отремонтированы</w:t>
            </w:r>
            <w:proofErr w:type="gramEnd"/>
            <w:r w:rsidRPr="0046595C">
              <w:rPr>
                <w:rFonts w:eastAsia="Calibri"/>
                <w:sz w:val="28"/>
                <w:szCs w:val="28"/>
                <w:lang w:eastAsia="en-US"/>
              </w:rPr>
              <w:t xml:space="preserve"> зал, сцена, идет работа по замене кресел.</w:t>
            </w:r>
          </w:p>
          <w:p w:rsidR="00B655B1" w:rsidRDefault="00B655B1" w:rsidP="00E828F4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Уважаемые участники конференции! Все доложенное выше  указывает на очень большую работу, которая предстоит в новом учебном году.</w:t>
            </w:r>
          </w:p>
          <w:p w:rsidR="00B655B1" w:rsidRDefault="00B655B1" w:rsidP="00E828F4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Приоритетные задачи 2018-2019 учебного года, стоящие перед образованием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округа следующие:</w:t>
            </w:r>
          </w:p>
          <w:p w:rsidR="00B655B1" w:rsidRPr="006040CC" w:rsidRDefault="00B655B1" w:rsidP="00003BBE">
            <w:pPr>
              <w:ind w:firstLine="31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Активизировать работу по повышению качества образования. Обеспечить полную объективность знаний учащихся.</w:t>
            </w:r>
          </w:p>
          <w:p w:rsidR="00B655B1" w:rsidRDefault="00B655B1" w:rsidP="00003BBE">
            <w:pPr>
              <w:ind w:firstLine="31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Продолжить работу по повышению квалификации педагогических работников</w:t>
            </w:r>
          </w:p>
          <w:p w:rsidR="00B655B1" w:rsidRDefault="00B655B1" w:rsidP="00003BBE">
            <w:pPr>
              <w:ind w:firstLine="31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Продолжить работу со школами, дающими низкие результаты обучения.</w:t>
            </w:r>
          </w:p>
          <w:p w:rsidR="00B655B1" w:rsidRDefault="00B655B1" w:rsidP="00003BBE">
            <w:pPr>
              <w:ind w:firstLine="31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Усилить работу, направленную на исключения любых нарушений порядка проведения итоговой аттестации</w:t>
            </w:r>
          </w:p>
          <w:p w:rsidR="00B655B1" w:rsidRDefault="00B655B1" w:rsidP="00003BBE">
            <w:pPr>
              <w:ind w:firstLine="31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Продолжить работу по профессиональной ориентации учащихся. Способствовать правильному выбору старшеклассниками профессиональной деятельности.</w:t>
            </w:r>
          </w:p>
          <w:p w:rsidR="00B655B1" w:rsidRDefault="00B655B1" w:rsidP="00003BBE">
            <w:pPr>
              <w:ind w:firstLine="31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Организовать целенаправленную и качественную подготовку детей для успешного участия на Всероссийской олимпиаде школьников.</w:t>
            </w:r>
          </w:p>
          <w:p w:rsidR="00B655B1" w:rsidRDefault="00B655B1" w:rsidP="00003BBE">
            <w:pPr>
              <w:ind w:firstLine="31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Усилить работу по повышению качества профилактики правонарушений среди учащихся.</w:t>
            </w:r>
          </w:p>
          <w:p w:rsidR="00B655B1" w:rsidRDefault="00B655B1" w:rsidP="00003BBE">
            <w:pPr>
              <w:ind w:firstLine="31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Активизировать работу по обновлению содержания, расширению спектра услуг дополнительного образования.</w:t>
            </w:r>
          </w:p>
          <w:p w:rsidR="00B655B1" w:rsidRDefault="00B655B1" w:rsidP="00003BBE">
            <w:pPr>
              <w:ind w:firstLine="31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Работать по увеличению охвата детей дополнительным образованием.</w:t>
            </w:r>
          </w:p>
          <w:p w:rsidR="00B655B1" w:rsidRDefault="00B655B1" w:rsidP="00003BBE">
            <w:pPr>
              <w:ind w:firstLine="31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Продолжить работу по патриотическому воспитанию дошкольников и школьников округа.</w:t>
            </w:r>
          </w:p>
          <w:p w:rsidR="00B655B1" w:rsidRDefault="00B655B1" w:rsidP="00003BBE">
            <w:pPr>
              <w:ind w:firstLine="31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Продолжить работу по модернизации материально-технической базы и инфраструктуры всех образовательных организаций округа.</w:t>
            </w:r>
          </w:p>
          <w:p w:rsidR="00B655B1" w:rsidRDefault="00B655B1" w:rsidP="00003BBE">
            <w:pPr>
              <w:ind w:firstLine="31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Повысить доступность дошкольного образования через создание дополнительных мест,  в том числе за счет вариативных форм образования.</w:t>
            </w:r>
          </w:p>
          <w:p w:rsidR="00B655B1" w:rsidRDefault="00B655B1" w:rsidP="00003BBE">
            <w:pPr>
              <w:ind w:firstLine="31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Выполнить поставленные задачи на новый учебный год мы можем только сообща учитель-родитель-ученик.</w:t>
            </w:r>
          </w:p>
          <w:p w:rsidR="00B655B1" w:rsidRDefault="00B655B1" w:rsidP="00003BBE">
            <w:pPr>
              <w:ind w:firstLine="31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Уважаемые друзья, я желаю, чтобы задачи, стоящие перед нами были выполнены! У каждого учителя, воспитателя, педагогического работника в новом учебном году были только позитивные изменения. Чтобы успех и удача никогда не покидали вас.</w:t>
            </w:r>
          </w:p>
          <w:p w:rsidR="00B655B1" w:rsidRDefault="00B655B1" w:rsidP="00582046">
            <w:pPr>
              <w:ind w:firstLine="31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наступающим новым учебным годом!</w:t>
            </w:r>
          </w:p>
          <w:p w:rsidR="00B655B1" w:rsidRDefault="00B655B1" w:rsidP="006567B9">
            <w:pPr>
              <w:spacing w:line="276" w:lineRule="auto"/>
              <w:ind w:firstLine="317"/>
              <w:jc w:val="left"/>
              <w:rPr>
                <w:sz w:val="28"/>
                <w:szCs w:val="28"/>
                <w:lang w:eastAsia="en-US"/>
              </w:rPr>
            </w:pPr>
          </w:p>
          <w:p w:rsidR="00B655B1" w:rsidRDefault="00B655B1" w:rsidP="00136E08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:rsidR="00342E99" w:rsidRPr="00981AA4" w:rsidRDefault="00342E99" w:rsidP="00981AA4">
      <w:pPr>
        <w:rPr>
          <w:sz w:val="28"/>
          <w:szCs w:val="28"/>
        </w:rPr>
      </w:pPr>
    </w:p>
    <w:sectPr w:rsidR="00342E99" w:rsidRPr="00981AA4" w:rsidSect="007F10C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373" w:rsidRDefault="00AB1373" w:rsidP="00424244">
      <w:r>
        <w:separator/>
      </w:r>
    </w:p>
  </w:endnote>
  <w:endnote w:type="continuationSeparator" w:id="0">
    <w:p w:rsidR="00AB1373" w:rsidRDefault="00AB1373" w:rsidP="00424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373" w:rsidRDefault="00AB1373" w:rsidP="00424244">
      <w:r>
        <w:separator/>
      </w:r>
    </w:p>
  </w:footnote>
  <w:footnote w:type="continuationSeparator" w:id="0">
    <w:p w:rsidR="00AB1373" w:rsidRDefault="00AB1373" w:rsidP="00424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003284"/>
      <w:docPartObj>
        <w:docPartGallery w:val="Page Numbers (Top of Page)"/>
        <w:docPartUnique/>
      </w:docPartObj>
    </w:sdtPr>
    <w:sdtContent>
      <w:p w:rsidR="00F466E6" w:rsidRDefault="006E4F1E">
        <w:pPr>
          <w:pStyle w:val="a5"/>
          <w:jc w:val="center"/>
        </w:pPr>
        <w:r>
          <w:fldChar w:fldCharType="begin"/>
        </w:r>
        <w:r w:rsidR="00F466E6">
          <w:instrText>PAGE   \* MERGEFORMAT</w:instrText>
        </w:r>
        <w:r>
          <w:fldChar w:fldCharType="separate"/>
        </w:r>
        <w:r w:rsidR="00B655B1">
          <w:rPr>
            <w:noProof/>
          </w:rPr>
          <w:t>1</w:t>
        </w:r>
        <w:r>
          <w:fldChar w:fldCharType="end"/>
        </w:r>
      </w:p>
    </w:sdtContent>
  </w:sdt>
  <w:p w:rsidR="00424244" w:rsidRDefault="004242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0EA0"/>
    <w:multiLevelType w:val="hybridMultilevel"/>
    <w:tmpl w:val="97DE9DD0"/>
    <w:lvl w:ilvl="0" w:tplc="62861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10D"/>
    <w:rsid w:val="000007B9"/>
    <w:rsid w:val="00003BBE"/>
    <w:rsid w:val="000047AB"/>
    <w:rsid w:val="000058FC"/>
    <w:rsid w:val="00006CC6"/>
    <w:rsid w:val="00007870"/>
    <w:rsid w:val="00007A58"/>
    <w:rsid w:val="00017DF8"/>
    <w:rsid w:val="00021010"/>
    <w:rsid w:val="0002155E"/>
    <w:rsid w:val="00024321"/>
    <w:rsid w:val="0002752B"/>
    <w:rsid w:val="00030585"/>
    <w:rsid w:val="00034A39"/>
    <w:rsid w:val="00041E22"/>
    <w:rsid w:val="000472A7"/>
    <w:rsid w:val="0004782D"/>
    <w:rsid w:val="000535B6"/>
    <w:rsid w:val="00054312"/>
    <w:rsid w:val="00055017"/>
    <w:rsid w:val="00055517"/>
    <w:rsid w:val="00056A9D"/>
    <w:rsid w:val="000623F5"/>
    <w:rsid w:val="000636E1"/>
    <w:rsid w:val="00070D5F"/>
    <w:rsid w:val="000775F8"/>
    <w:rsid w:val="00077746"/>
    <w:rsid w:val="00080BAA"/>
    <w:rsid w:val="00082A68"/>
    <w:rsid w:val="00082CCC"/>
    <w:rsid w:val="000867F7"/>
    <w:rsid w:val="000900B4"/>
    <w:rsid w:val="00096C43"/>
    <w:rsid w:val="000A3A11"/>
    <w:rsid w:val="000A7C38"/>
    <w:rsid w:val="000B7ACA"/>
    <w:rsid w:val="000B7FFA"/>
    <w:rsid w:val="000C11A6"/>
    <w:rsid w:val="000C6D21"/>
    <w:rsid w:val="000D017F"/>
    <w:rsid w:val="000D0DA8"/>
    <w:rsid w:val="000D497D"/>
    <w:rsid w:val="000D77ED"/>
    <w:rsid w:val="000E1F61"/>
    <w:rsid w:val="000E2A7F"/>
    <w:rsid w:val="000E62AA"/>
    <w:rsid w:val="000F05A4"/>
    <w:rsid w:val="000F5A10"/>
    <w:rsid w:val="00112C52"/>
    <w:rsid w:val="00113D0E"/>
    <w:rsid w:val="001147CF"/>
    <w:rsid w:val="0011485D"/>
    <w:rsid w:val="00131EA8"/>
    <w:rsid w:val="0013597C"/>
    <w:rsid w:val="00141D46"/>
    <w:rsid w:val="0014347C"/>
    <w:rsid w:val="0014678B"/>
    <w:rsid w:val="00146874"/>
    <w:rsid w:val="00146EA2"/>
    <w:rsid w:val="00154634"/>
    <w:rsid w:val="00156656"/>
    <w:rsid w:val="001619DA"/>
    <w:rsid w:val="00162FA5"/>
    <w:rsid w:val="00163BA3"/>
    <w:rsid w:val="00163D93"/>
    <w:rsid w:val="001724C3"/>
    <w:rsid w:val="00174FE5"/>
    <w:rsid w:val="00183E30"/>
    <w:rsid w:val="001931C2"/>
    <w:rsid w:val="001A0A14"/>
    <w:rsid w:val="001A0E96"/>
    <w:rsid w:val="001A1CCB"/>
    <w:rsid w:val="001A1D49"/>
    <w:rsid w:val="001A295B"/>
    <w:rsid w:val="001A3ECB"/>
    <w:rsid w:val="001A42D4"/>
    <w:rsid w:val="001B019B"/>
    <w:rsid w:val="001B1674"/>
    <w:rsid w:val="001D24ED"/>
    <w:rsid w:val="001D2B62"/>
    <w:rsid w:val="001E4315"/>
    <w:rsid w:val="001F4BEB"/>
    <w:rsid w:val="00207472"/>
    <w:rsid w:val="0020795A"/>
    <w:rsid w:val="00217437"/>
    <w:rsid w:val="00222875"/>
    <w:rsid w:val="00226F78"/>
    <w:rsid w:val="002306BC"/>
    <w:rsid w:val="00236B13"/>
    <w:rsid w:val="0024239E"/>
    <w:rsid w:val="0026797C"/>
    <w:rsid w:val="002700EE"/>
    <w:rsid w:val="0027525E"/>
    <w:rsid w:val="00277D81"/>
    <w:rsid w:val="002803F7"/>
    <w:rsid w:val="002810E8"/>
    <w:rsid w:val="00283A8E"/>
    <w:rsid w:val="00285461"/>
    <w:rsid w:val="00286B5B"/>
    <w:rsid w:val="002922C4"/>
    <w:rsid w:val="00293310"/>
    <w:rsid w:val="00293ED8"/>
    <w:rsid w:val="002A4D8D"/>
    <w:rsid w:val="002B47D8"/>
    <w:rsid w:val="002B7796"/>
    <w:rsid w:val="002C0046"/>
    <w:rsid w:val="002C16ED"/>
    <w:rsid w:val="002C2664"/>
    <w:rsid w:val="002C3CDB"/>
    <w:rsid w:val="002D4428"/>
    <w:rsid w:val="002D44FF"/>
    <w:rsid w:val="002E18AC"/>
    <w:rsid w:val="002E2417"/>
    <w:rsid w:val="002E4C1F"/>
    <w:rsid w:val="002F1C7A"/>
    <w:rsid w:val="002F44CE"/>
    <w:rsid w:val="002F6A2D"/>
    <w:rsid w:val="002F7709"/>
    <w:rsid w:val="003069C0"/>
    <w:rsid w:val="00312C9E"/>
    <w:rsid w:val="00315ACA"/>
    <w:rsid w:val="00317162"/>
    <w:rsid w:val="003264B1"/>
    <w:rsid w:val="00326BA5"/>
    <w:rsid w:val="00327C89"/>
    <w:rsid w:val="00333B91"/>
    <w:rsid w:val="0033409F"/>
    <w:rsid w:val="00340E52"/>
    <w:rsid w:val="003424F0"/>
    <w:rsid w:val="00342E99"/>
    <w:rsid w:val="003464D9"/>
    <w:rsid w:val="00360FA9"/>
    <w:rsid w:val="003644BC"/>
    <w:rsid w:val="003676A7"/>
    <w:rsid w:val="00370EF1"/>
    <w:rsid w:val="0038046D"/>
    <w:rsid w:val="0038138E"/>
    <w:rsid w:val="003A1BDD"/>
    <w:rsid w:val="003B3739"/>
    <w:rsid w:val="003B5FB2"/>
    <w:rsid w:val="003B6E71"/>
    <w:rsid w:val="003C4544"/>
    <w:rsid w:val="003C7265"/>
    <w:rsid w:val="003D0650"/>
    <w:rsid w:val="003D1DCF"/>
    <w:rsid w:val="003D4CDE"/>
    <w:rsid w:val="003E203C"/>
    <w:rsid w:val="003E6C25"/>
    <w:rsid w:val="003E7E3E"/>
    <w:rsid w:val="003F3E66"/>
    <w:rsid w:val="003F5423"/>
    <w:rsid w:val="00404BD3"/>
    <w:rsid w:val="004053C3"/>
    <w:rsid w:val="00405716"/>
    <w:rsid w:val="0041347D"/>
    <w:rsid w:val="0041568A"/>
    <w:rsid w:val="0041659F"/>
    <w:rsid w:val="004207E9"/>
    <w:rsid w:val="00424244"/>
    <w:rsid w:val="00424C37"/>
    <w:rsid w:val="004319E4"/>
    <w:rsid w:val="00442EF2"/>
    <w:rsid w:val="00445DCC"/>
    <w:rsid w:val="00457CEA"/>
    <w:rsid w:val="0046595C"/>
    <w:rsid w:val="00465CC7"/>
    <w:rsid w:val="00474769"/>
    <w:rsid w:val="004807CD"/>
    <w:rsid w:val="00482570"/>
    <w:rsid w:val="004848CE"/>
    <w:rsid w:val="00486345"/>
    <w:rsid w:val="004A1E23"/>
    <w:rsid w:val="004A4B0E"/>
    <w:rsid w:val="004A5636"/>
    <w:rsid w:val="004B18AE"/>
    <w:rsid w:val="004B300A"/>
    <w:rsid w:val="004C1ED4"/>
    <w:rsid w:val="004D1A6D"/>
    <w:rsid w:val="004E22B7"/>
    <w:rsid w:val="004E3A19"/>
    <w:rsid w:val="004E7FAB"/>
    <w:rsid w:val="004F0272"/>
    <w:rsid w:val="004F1951"/>
    <w:rsid w:val="004F22ED"/>
    <w:rsid w:val="004F47C0"/>
    <w:rsid w:val="004F56DD"/>
    <w:rsid w:val="00501925"/>
    <w:rsid w:val="005177E5"/>
    <w:rsid w:val="005220F5"/>
    <w:rsid w:val="00522ED2"/>
    <w:rsid w:val="00524CB0"/>
    <w:rsid w:val="00537171"/>
    <w:rsid w:val="00545285"/>
    <w:rsid w:val="00545BD9"/>
    <w:rsid w:val="0054668D"/>
    <w:rsid w:val="005652EE"/>
    <w:rsid w:val="00565F54"/>
    <w:rsid w:val="00573C8A"/>
    <w:rsid w:val="00577533"/>
    <w:rsid w:val="00582046"/>
    <w:rsid w:val="00591C6D"/>
    <w:rsid w:val="00594A2A"/>
    <w:rsid w:val="005A6083"/>
    <w:rsid w:val="005B3416"/>
    <w:rsid w:val="005B3CAA"/>
    <w:rsid w:val="005B4524"/>
    <w:rsid w:val="005B72E5"/>
    <w:rsid w:val="005C1B43"/>
    <w:rsid w:val="005C6940"/>
    <w:rsid w:val="005D0895"/>
    <w:rsid w:val="005E44F0"/>
    <w:rsid w:val="005F6F6E"/>
    <w:rsid w:val="005F7E64"/>
    <w:rsid w:val="00603857"/>
    <w:rsid w:val="006040CC"/>
    <w:rsid w:val="006070AF"/>
    <w:rsid w:val="00617415"/>
    <w:rsid w:val="00620148"/>
    <w:rsid w:val="00622168"/>
    <w:rsid w:val="00622ED4"/>
    <w:rsid w:val="00626E7E"/>
    <w:rsid w:val="0063157E"/>
    <w:rsid w:val="00635020"/>
    <w:rsid w:val="0063644E"/>
    <w:rsid w:val="006446FD"/>
    <w:rsid w:val="00644838"/>
    <w:rsid w:val="006504DD"/>
    <w:rsid w:val="006538C4"/>
    <w:rsid w:val="006567B9"/>
    <w:rsid w:val="00666237"/>
    <w:rsid w:val="00667BAD"/>
    <w:rsid w:val="0067148B"/>
    <w:rsid w:val="00671510"/>
    <w:rsid w:val="006720AB"/>
    <w:rsid w:val="00676971"/>
    <w:rsid w:val="00681749"/>
    <w:rsid w:val="006827A6"/>
    <w:rsid w:val="006B3A2D"/>
    <w:rsid w:val="006B5761"/>
    <w:rsid w:val="006C4987"/>
    <w:rsid w:val="006C4C0A"/>
    <w:rsid w:val="006C58A7"/>
    <w:rsid w:val="006C5940"/>
    <w:rsid w:val="006D1B88"/>
    <w:rsid w:val="006D3D2C"/>
    <w:rsid w:val="006E0A73"/>
    <w:rsid w:val="006E4F1E"/>
    <w:rsid w:val="006E7876"/>
    <w:rsid w:val="006F48F3"/>
    <w:rsid w:val="006F597A"/>
    <w:rsid w:val="006F62DF"/>
    <w:rsid w:val="006F7982"/>
    <w:rsid w:val="0070104F"/>
    <w:rsid w:val="00701F0B"/>
    <w:rsid w:val="007040FE"/>
    <w:rsid w:val="00711EBD"/>
    <w:rsid w:val="0071712C"/>
    <w:rsid w:val="0071716C"/>
    <w:rsid w:val="0072046F"/>
    <w:rsid w:val="00730A83"/>
    <w:rsid w:val="0073411C"/>
    <w:rsid w:val="00744A18"/>
    <w:rsid w:val="007456F5"/>
    <w:rsid w:val="00747026"/>
    <w:rsid w:val="00754FA6"/>
    <w:rsid w:val="007623F5"/>
    <w:rsid w:val="00772D0D"/>
    <w:rsid w:val="00774E37"/>
    <w:rsid w:val="007753FF"/>
    <w:rsid w:val="00781C36"/>
    <w:rsid w:val="00786856"/>
    <w:rsid w:val="00796A30"/>
    <w:rsid w:val="007A186F"/>
    <w:rsid w:val="007A4A94"/>
    <w:rsid w:val="007A4BB7"/>
    <w:rsid w:val="007A5C0F"/>
    <w:rsid w:val="007B23A8"/>
    <w:rsid w:val="007B2824"/>
    <w:rsid w:val="007B3230"/>
    <w:rsid w:val="007C5AAB"/>
    <w:rsid w:val="007C6E75"/>
    <w:rsid w:val="007D0BD3"/>
    <w:rsid w:val="007D20ED"/>
    <w:rsid w:val="007D335A"/>
    <w:rsid w:val="007D3874"/>
    <w:rsid w:val="007D65F0"/>
    <w:rsid w:val="007D7BF3"/>
    <w:rsid w:val="007E20ED"/>
    <w:rsid w:val="007E22CD"/>
    <w:rsid w:val="007E54B8"/>
    <w:rsid w:val="007E6B46"/>
    <w:rsid w:val="007F10C1"/>
    <w:rsid w:val="007F5B17"/>
    <w:rsid w:val="007F6CAB"/>
    <w:rsid w:val="008064B3"/>
    <w:rsid w:val="008165F1"/>
    <w:rsid w:val="00816E53"/>
    <w:rsid w:val="00821D94"/>
    <w:rsid w:val="008241F6"/>
    <w:rsid w:val="0082489D"/>
    <w:rsid w:val="00834779"/>
    <w:rsid w:val="0083625D"/>
    <w:rsid w:val="008373A6"/>
    <w:rsid w:val="00842672"/>
    <w:rsid w:val="00851A25"/>
    <w:rsid w:val="00851D00"/>
    <w:rsid w:val="00861019"/>
    <w:rsid w:val="00862C0E"/>
    <w:rsid w:val="00865F42"/>
    <w:rsid w:val="00866610"/>
    <w:rsid w:val="00872A21"/>
    <w:rsid w:val="00872FDB"/>
    <w:rsid w:val="008801C1"/>
    <w:rsid w:val="00880C7F"/>
    <w:rsid w:val="00892ECD"/>
    <w:rsid w:val="008A0966"/>
    <w:rsid w:val="008A30EF"/>
    <w:rsid w:val="008A51FA"/>
    <w:rsid w:val="008A6D96"/>
    <w:rsid w:val="008A7CA1"/>
    <w:rsid w:val="008B4BAB"/>
    <w:rsid w:val="008E4F29"/>
    <w:rsid w:val="008F42E0"/>
    <w:rsid w:val="008F761D"/>
    <w:rsid w:val="008F7B92"/>
    <w:rsid w:val="00906229"/>
    <w:rsid w:val="00907A69"/>
    <w:rsid w:val="00911DC5"/>
    <w:rsid w:val="009177B6"/>
    <w:rsid w:val="00922E54"/>
    <w:rsid w:val="00927103"/>
    <w:rsid w:val="00935A34"/>
    <w:rsid w:val="00952DCA"/>
    <w:rsid w:val="00961760"/>
    <w:rsid w:val="0096293F"/>
    <w:rsid w:val="00963CEB"/>
    <w:rsid w:val="00964506"/>
    <w:rsid w:val="00966D27"/>
    <w:rsid w:val="00966EB2"/>
    <w:rsid w:val="009676D0"/>
    <w:rsid w:val="009716B1"/>
    <w:rsid w:val="009719C9"/>
    <w:rsid w:val="0097300E"/>
    <w:rsid w:val="00977EB0"/>
    <w:rsid w:val="00981AA4"/>
    <w:rsid w:val="009938BB"/>
    <w:rsid w:val="00995783"/>
    <w:rsid w:val="009A1795"/>
    <w:rsid w:val="009B2DDC"/>
    <w:rsid w:val="009B4E40"/>
    <w:rsid w:val="009C1CA6"/>
    <w:rsid w:val="009D5C31"/>
    <w:rsid w:val="009D6C1B"/>
    <w:rsid w:val="009D7BAE"/>
    <w:rsid w:val="009D7C8E"/>
    <w:rsid w:val="009E4212"/>
    <w:rsid w:val="009E4DD2"/>
    <w:rsid w:val="009F033F"/>
    <w:rsid w:val="00A067A1"/>
    <w:rsid w:val="00A16F25"/>
    <w:rsid w:val="00A17F90"/>
    <w:rsid w:val="00A24048"/>
    <w:rsid w:val="00A30A31"/>
    <w:rsid w:val="00A30BDE"/>
    <w:rsid w:val="00A367FC"/>
    <w:rsid w:val="00A40095"/>
    <w:rsid w:val="00A417AC"/>
    <w:rsid w:val="00A4618C"/>
    <w:rsid w:val="00A60BEE"/>
    <w:rsid w:val="00A84505"/>
    <w:rsid w:val="00A85AB0"/>
    <w:rsid w:val="00A913F2"/>
    <w:rsid w:val="00AB1373"/>
    <w:rsid w:val="00AB1F11"/>
    <w:rsid w:val="00AB3E59"/>
    <w:rsid w:val="00AB5D34"/>
    <w:rsid w:val="00AC44F4"/>
    <w:rsid w:val="00AF350B"/>
    <w:rsid w:val="00AF3EDA"/>
    <w:rsid w:val="00B04DCD"/>
    <w:rsid w:val="00B06D52"/>
    <w:rsid w:val="00B07111"/>
    <w:rsid w:val="00B10766"/>
    <w:rsid w:val="00B10814"/>
    <w:rsid w:val="00B15336"/>
    <w:rsid w:val="00B20E27"/>
    <w:rsid w:val="00B248D1"/>
    <w:rsid w:val="00B24D2A"/>
    <w:rsid w:val="00B26CCB"/>
    <w:rsid w:val="00B44B2F"/>
    <w:rsid w:val="00B50039"/>
    <w:rsid w:val="00B655B1"/>
    <w:rsid w:val="00B713BE"/>
    <w:rsid w:val="00B719A8"/>
    <w:rsid w:val="00B7208C"/>
    <w:rsid w:val="00B755A2"/>
    <w:rsid w:val="00B85589"/>
    <w:rsid w:val="00B86919"/>
    <w:rsid w:val="00B914AA"/>
    <w:rsid w:val="00B93AC5"/>
    <w:rsid w:val="00B95B02"/>
    <w:rsid w:val="00B9695B"/>
    <w:rsid w:val="00BA3BA9"/>
    <w:rsid w:val="00BA5A02"/>
    <w:rsid w:val="00BB2D62"/>
    <w:rsid w:val="00BB445C"/>
    <w:rsid w:val="00BB59A7"/>
    <w:rsid w:val="00BB6D14"/>
    <w:rsid w:val="00BC2561"/>
    <w:rsid w:val="00BC5BDD"/>
    <w:rsid w:val="00BC7F0B"/>
    <w:rsid w:val="00BD2C2C"/>
    <w:rsid w:val="00BD6B9D"/>
    <w:rsid w:val="00BF18DC"/>
    <w:rsid w:val="00BF2660"/>
    <w:rsid w:val="00BF4E45"/>
    <w:rsid w:val="00C02F99"/>
    <w:rsid w:val="00C04471"/>
    <w:rsid w:val="00C1274A"/>
    <w:rsid w:val="00C16249"/>
    <w:rsid w:val="00C26380"/>
    <w:rsid w:val="00C31DE1"/>
    <w:rsid w:val="00C346C4"/>
    <w:rsid w:val="00C3536D"/>
    <w:rsid w:val="00C4023E"/>
    <w:rsid w:val="00C4109B"/>
    <w:rsid w:val="00C7166A"/>
    <w:rsid w:val="00C7226A"/>
    <w:rsid w:val="00C80E34"/>
    <w:rsid w:val="00C84DAF"/>
    <w:rsid w:val="00C87953"/>
    <w:rsid w:val="00C90655"/>
    <w:rsid w:val="00C90E88"/>
    <w:rsid w:val="00C931A0"/>
    <w:rsid w:val="00C9426C"/>
    <w:rsid w:val="00C942D6"/>
    <w:rsid w:val="00CA18AB"/>
    <w:rsid w:val="00CA1EF4"/>
    <w:rsid w:val="00CA2F21"/>
    <w:rsid w:val="00CA5478"/>
    <w:rsid w:val="00CA643C"/>
    <w:rsid w:val="00CA6956"/>
    <w:rsid w:val="00CB565D"/>
    <w:rsid w:val="00CB72A5"/>
    <w:rsid w:val="00CC55C6"/>
    <w:rsid w:val="00CE02B2"/>
    <w:rsid w:val="00CE5B4D"/>
    <w:rsid w:val="00CF0705"/>
    <w:rsid w:val="00CF0E96"/>
    <w:rsid w:val="00CF3931"/>
    <w:rsid w:val="00CF663D"/>
    <w:rsid w:val="00D01F95"/>
    <w:rsid w:val="00D03CE1"/>
    <w:rsid w:val="00D044D1"/>
    <w:rsid w:val="00D056D2"/>
    <w:rsid w:val="00D11C4A"/>
    <w:rsid w:val="00D11E71"/>
    <w:rsid w:val="00D12037"/>
    <w:rsid w:val="00D13EA8"/>
    <w:rsid w:val="00D22332"/>
    <w:rsid w:val="00D256FB"/>
    <w:rsid w:val="00D30F52"/>
    <w:rsid w:val="00D35BA6"/>
    <w:rsid w:val="00D45E65"/>
    <w:rsid w:val="00D5761B"/>
    <w:rsid w:val="00D60B52"/>
    <w:rsid w:val="00D73368"/>
    <w:rsid w:val="00D84640"/>
    <w:rsid w:val="00D905D2"/>
    <w:rsid w:val="00D91E68"/>
    <w:rsid w:val="00D92B43"/>
    <w:rsid w:val="00D97903"/>
    <w:rsid w:val="00DA2527"/>
    <w:rsid w:val="00DB2006"/>
    <w:rsid w:val="00DB661E"/>
    <w:rsid w:val="00DB6752"/>
    <w:rsid w:val="00DC30A5"/>
    <w:rsid w:val="00DD500C"/>
    <w:rsid w:val="00DE031F"/>
    <w:rsid w:val="00DE3C27"/>
    <w:rsid w:val="00DE58B3"/>
    <w:rsid w:val="00DE654B"/>
    <w:rsid w:val="00DF3B0E"/>
    <w:rsid w:val="00E11D71"/>
    <w:rsid w:val="00E12B7C"/>
    <w:rsid w:val="00E13FBE"/>
    <w:rsid w:val="00E31D26"/>
    <w:rsid w:val="00E3402C"/>
    <w:rsid w:val="00E36737"/>
    <w:rsid w:val="00E4562B"/>
    <w:rsid w:val="00E45A42"/>
    <w:rsid w:val="00E46C87"/>
    <w:rsid w:val="00E566DA"/>
    <w:rsid w:val="00E6410D"/>
    <w:rsid w:val="00E66849"/>
    <w:rsid w:val="00E70F54"/>
    <w:rsid w:val="00E722D5"/>
    <w:rsid w:val="00E73CF6"/>
    <w:rsid w:val="00E77C63"/>
    <w:rsid w:val="00E828F4"/>
    <w:rsid w:val="00E92A4C"/>
    <w:rsid w:val="00EA0748"/>
    <w:rsid w:val="00EA191D"/>
    <w:rsid w:val="00EA3731"/>
    <w:rsid w:val="00EA7D5E"/>
    <w:rsid w:val="00EB7397"/>
    <w:rsid w:val="00EC06F4"/>
    <w:rsid w:val="00ED2CAF"/>
    <w:rsid w:val="00ED6F5E"/>
    <w:rsid w:val="00EE116D"/>
    <w:rsid w:val="00EF1F85"/>
    <w:rsid w:val="00EF4CF4"/>
    <w:rsid w:val="00F040C6"/>
    <w:rsid w:val="00F11E87"/>
    <w:rsid w:val="00F1292D"/>
    <w:rsid w:val="00F15030"/>
    <w:rsid w:val="00F272AF"/>
    <w:rsid w:val="00F32DDA"/>
    <w:rsid w:val="00F41292"/>
    <w:rsid w:val="00F450AE"/>
    <w:rsid w:val="00F466E6"/>
    <w:rsid w:val="00F51AA8"/>
    <w:rsid w:val="00F559A8"/>
    <w:rsid w:val="00F77EF2"/>
    <w:rsid w:val="00F82A14"/>
    <w:rsid w:val="00F83895"/>
    <w:rsid w:val="00F839B3"/>
    <w:rsid w:val="00F952D6"/>
    <w:rsid w:val="00F978B0"/>
    <w:rsid w:val="00FB33E8"/>
    <w:rsid w:val="00FB392A"/>
    <w:rsid w:val="00FB3A96"/>
    <w:rsid w:val="00FC5122"/>
    <w:rsid w:val="00FD0638"/>
    <w:rsid w:val="00FD09B8"/>
    <w:rsid w:val="00FD5CC0"/>
    <w:rsid w:val="00FF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0D"/>
    <w:pPr>
      <w:spacing w:after="0" w:line="240" w:lineRule="auto"/>
      <w:ind w:firstLine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410D"/>
    <w:pPr>
      <w:spacing w:after="0" w:line="240" w:lineRule="auto"/>
    </w:pPr>
  </w:style>
  <w:style w:type="character" w:customStyle="1" w:styleId="c0">
    <w:name w:val="c0"/>
    <w:basedOn w:val="a0"/>
    <w:rsid w:val="00E6410D"/>
  </w:style>
  <w:style w:type="character" w:customStyle="1" w:styleId="c1">
    <w:name w:val="c1"/>
    <w:basedOn w:val="a0"/>
    <w:rsid w:val="00E6410D"/>
  </w:style>
  <w:style w:type="paragraph" w:styleId="a5">
    <w:name w:val="header"/>
    <w:basedOn w:val="a"/>
    <w:link w:val="a6"/>
    <w:uiPriority w:val="99"/>
    <w:unhideWhenUsed/>
    <w:rsid w:val="004242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4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42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4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272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804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04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12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1292D"/>
    <w:pPr>
      <w:spacing w:after="120" w:line="480" w:lineRule="auto"/>
      <w:ind w:left="283" w:firstLine="0"/>
      <w:jc w:val="left"/>
    </w:pPr>
  </w:style>
  <w:style w:type="character" w:customStyle="1" w:styleId="20">
    <w:name w:val="Основной текст с отступом 2 Знак"/>
    <w:basedOn w:val="a0"/>
    <w:link w:val="2"/>
    <w:rsid w:val="00F129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4BEB"/>
  </w:style>
  <w:style w:type="character" w:customStyle="1" w:styleId="ac">
    <w:name w:val="Основной текст_"/>
    <w:link w:val="5"/>
    <w:rsid w:val="003D1DCF"/>
    <w:rPr>
      <w:rFonts w:ascii="Microsoft Sans Serif" w:eastAsia="Microsoft Sans Serif" w:hAnsi="Microsoft Sans Serif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c"/>
    <w:rsid w:val="003D1DCF"/>
    <w:pPr>
      <w:widowControl w:val="0"/>
      <w:shd w:val="clear" w:color="auto" w:fill="FFFFFF"/>
      <w:spacing w:after="60" w:line="0" w:lineRule="atLeast"/>
      <w:ind w:hanging="260"/>
      <w:jc w:val="left"/>
    </w:pPr>
    <w:rPr>
      <w:rFonts w:ascii="Microsoft Sans Serif" w:eastAsia="Microsoft Sans Serif" w:hAnsi="Microsoft Sans Serif" w:cstheme="minorBidi"/>
      <w:sz w:val="18"/>
      <w:szCs w:val="18"/>
      <w:shd w:val="clear" w:color="auto" w:fill="FFFFFF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9E421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E42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laceholder Text"/>
    <w:basedOn w:val="a0"/>
    <w:uiPriority w:val="99"/>
    <w:semiHidden/>
    <w:rsid w:val="008666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0D"/>
    <w:pPr>
      <w:spacing w:after="0" w:line="240" w:lineRule="auto"/>
      <w:ind w:firstLine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6410D"/>
    <w:pPr>
      <w:spacing w:after="0" w:line="240" w:lineRule="auto"/>
    </w:pPr>
  </w:style>
  <w:style w:type="character" w:customStyle="1" w:styleId="c0">
    <w:name w:val="c0"/>
    <w:basedOn w:val="a0"/>
    <w:rsid w:val="00E6410D"/>
  </w:style>
  <w:style w:type="character" w:customStyle="1" w:styleId="c1">
    <w:name w:val="c1"/>
    <w:basedOn w:val="a0"/>
    <w:rsid w:val="00E6410D"/>
  </w:style>
  <w:style w:type="paragraph" w:styleId="a5">
    <w:name w:val="header"/>
    <w:basedOn w:val="a"/>
    <w:link w:val="a6"/>
    <w:uiPriority w:val="99"/>
    <w:unhideWhenUsed/>
    <w:rsid w:val="004242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4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42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4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272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804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04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12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1292D"/>
    <w:pPr>
      <w:spacing w:after="120" w:line="480" w:lineRule="auto"/>
      <w:ind w:left="283" w:firstLine="0"/>
      <w:jc w:val="left"/>
    </w:pPr>
  </w:style>
  <w:style w:type="character" w:customStyle="1" w:styleId="20">
    <w:name w:val="Основной текст с отступом 2 Знак"/>
    <w:basedOn w:val="a0"/>
    <w:link w:val="2"/>
    <w:rsid w:val="00F129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4BEB"/>
  </w:style>
  <w:style w:type="character" w:customStyle="1" w:styleId="ac">
    <w:name w:val="Основной текст_"/>
    <w:link w:val="5"/>
    <w:rsid w:val="003D1DCF"/>
    <w:rPr>
      <w:rFonts w:ascii="Microsoft Sans Serif" w:eastAsia="Microsoft Sans Serif" w:hAnsi="Microsoft Sans Serif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c"/>
    <w:rsid w:val="003D1DCF"/>
    <w:pPr>
      <w:widowControl w:val="0"/>
      <w:shd w:val="clear" w:color="auto" w:fill="FFFFFF"/>
      <w:spacing w:after="60" w:line="0" w:lineRule="atLeast"/>
      <w:ind w:hanging="260"/>
      <w:jc w:val="left"/>
    </w:pPr>
    <w:rPr>
      <w:rFonts w:ascii="Microsoft Sans Serif" w:eastAsia="Microsoft Sans Serif" w:hAnsi="Microsoft Sans Serif" w:cstheme="minorBidi"/>
      <w:sz w:val="18"/>
      <w:szCs w:val="18"/>
      <w:shd w:val="clear" w:color="auto" w:fill="FFFFFF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9E421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E42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laceholder Text"/>
    <w:basedOn w:val="a0"/>
    <w:uiPriority w:val="99"/>
    <w:semiHidden/>
    <w:rsid w:val="0086661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16ED7-A946-4E31-B529-52A1AB52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4448</Words>
  <Characters>25356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2018-08-17T11:08:00Z</cp:lastPrinted>
  <dcterms:created xsi:type="dcterms:W3CDTF">2019-02-05T13:39:00Z</dcterms:created>
  <dcterms:modified xsi:type="dcterms:W3CDTF">2019-02-05T13:39:00Z</dcterms:modified>
</cp:coreProperties>
</file>