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70A" w:rsidRPr="00E2670A" w:rsidRDefault="00E2670A" w:rsidP="00E2670A">
      <w:pPr>
        <w:spacing w:after="0" w:line="240" w:lineRule="auto"/>
        <w:ind w:left="-426" w:firstLine="426"/>
        <w:jc w:val="center"/>
        <w:rPr>
          <w:rFonts w:ascii="Times New Roman" w:eastAsia="Times New Roman" w:hAnsi="Times New Roman" w:cs="Times New Roman"/>
          <w:b/>
          <w:sz w:val="24"/>
          <w:szCs w:val="24"/>
          <w:lang w:eastAsia="ru-RU"/>
        </w:rPr>
      </w:pPr>
      <w:bookmarkStart w:id="0" w:name="_GoBack"/>
      <w:bookmarkEnd w:id="0"/>
      <w:r w:rsidRPr="00E2670A">
        <w:rPr>
          <w:rFonts w:ascii="Times New Roman" w:eastAsia="Times New Roman" w:hAnsi="Times New Roman" w:cs="Times New Roman"/>
          <w:b/>
          <w:sz w:val="24"/>
          <w:szCs w:val="24"/>
          <w:lang w:eastAsia="ru-RU"/>
        </w:rPr>
        <w:t>Информация для участников ЕГЭ и их родителей (законных представителей)</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1. 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субъекта Российской Федерации (ГЭК) ППЭ оборудуются системами подавления сигналов подвижной связи.</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2. ЕГЭ по всем учебным предметам начинается в 10.00 по местному времени</w:t>
      </w:r>
      <w:r w:rsidRPr="00E2670A">
        <w:rPr>
          <w:rFonts w:ascii="Times New Roman" w:eastAsia="Times New Roman" w:hAnsi="Times New Roman" w:cs="Times New Roman"/>
          <w:bCs/>
          <w:sz w:val="24"/>
          <w:szCs w:val="24"/>
          <w:lang w:eastAsia="ru-RU"/>
        </w:rPr>
        <w:t>.</w:t>
      </w:r>
      <w:r w:rsidRPr="00E2670A">
        <w:rPr>
          <w:rFonts w:ascii="Times New Roman" w:eastAsia="Times New Roman" w:hAnsi="Times New Roman" w:cs="Times New Roman"/>
          <w:sz w:val="24"/>
          <w:szCs w:val="24"/>
          <w:lang w:eastAsia="ru-RU"/>
        </w:rPr>
        <w:t xml:space="preserve"> В день экзамена участник ЕГЭ должен прибыть в ППЭ не менее чем за 45 минут до его начала. Вход участников ЕГЭ в ППЭ начинается с 09.00 по местному времени. </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3. Допуск участников ЕГЭ в ППЭ осуществляется при наличии у них документов, удостоверяющих их личность, и при наличии их в списках распределения в данный ППЭ. </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Если участник ЕГЭ опоздал на экзамен, он допускается к сдаче ЕГЭ в установленном порядке, при этом время окончания экзамена не продлевается, о чем сообщается участнику ЕГЭ.</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 Повторный общий инструктаж для опоздавших участников ЕГЭ не проводится. Организаторы предоставляют необходимую информацию для заполнения регистрационных полей бланков ЕГЭ.</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Повторно к участию в ЕГЭ по данному учебному предмету в дополнительные сроки указанный участник ЕГЭ может быть допущен только по решению председателя ГЭК.</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 В случае отсутствия документа, удостоверяющего личность, у выпускника прошлых лет, обучающегося по образовательным программам среднего профессионального образования, а также обучающегося, получающего среднее общее образование в иностранных образовательных организациях, он не допускается в ППЭ.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4. В день проведения экзамена (в период с момента входа в ППЭ и до окончания экзамена) в ППЭ участникам ЕГЭ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w:t>
      </w:r>
      <w:r w:rsidRPr="00E2670A">
        <w:rPr>
          <w:rFonts w:ascii="Times New Roman" w:eastAsia="Times New Roman" w:hAnsi="Times New Roman" w:cs="Times New Roman"/>
          <w:sz w:val="24"/>
          <w:szCs w:val="24"/>
          <w:lang w:eastAsia="ru-RU"/>
        </w:rPr>
        <w:tab/>
        <w:t xml:space="preserve"> организации),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Во время проведения экзамена участникам ЕГЭ запрещается выносить из аудиторий письменные принадлежности, письменные заметки и иные средства хранения и передачи информации,</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Рекомендуется взять с собой на экзамен только необходимые вещи. Иные личные вещи участники ЕГЭ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color w:val="000000"/>
          <w:sz w:val="24"/>
          <w:szCs w:val="24"/>
          <w:lang w:eastAsia="ru-RU"/>
        </w:rPr>
        <w:t xml:space="preserve">5. </w:t>
      </w:r>
      <w:r w:rsidRPr="00E2670A">
        <w:rPr>
          <w:rFonts w:ascii="Times New Roman" w:eastAsia="Times New Roman" w:hAnsi="Times New Roman" w:cs="Times New Roman"/>
          <w:sz w:val="24"/>
          <w:szCs w:val="24"/>
          <w:lang w:eastAsia="ru-RU"/>
        </w:rPr>
        <w:t>Участники ЕГЭ занимают рабочие места в аудитории в соответствии со списками распределения. Изменение рабочего места запрещено.</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color w:val="000000"/>
          <w:sz w:val="24"/>
          <w:szCs w:val="24"/>
          <w:lang w:eastAsia="ru-RU"/>
        </w:rPr>
        <w:t>6. Во время экзамена участникам ЕГЭ запрещается</w:t>
      </w:r>
      <w:r w:rsidRPr="00E2670A">
        <w:rPr>
          <w:rFonts w:ascii="Times New Roman" w:eastAsia="Times New Roman" w:hAnsi="Times New Roman" w:cs="Times New Roman"/>
          <w:sz w:val="24"/>
          <w:szCs w:val="24"/>
          <w:lang w:eastAsia="ru-RU"/>
        </w:rPr>
        <w:t xml:space="preserve"> </w:t>
      </w:r>
      <w:r w:rsidRPr="00E2670A">
        <w:rPr>
          <w:rFonts w:ascii="Times New Roman" w:eastAsia="Times New Roman" w:hAnsi="Times New Roman" w:cs="Times New Roman"/>
          <w:color w:val="000000"/>
          <w:sz w:val="24"/>
          <w:szCs w:val="24"/>
          <w:lang w:eastAsia="ru-RU"/>
        </w:rPr>
        <w:t>общаться друг с другом,</w:t>
      </w:r>
      <w:r w:rsidRPr="00E2670A">
        <w:rPr>
          <w:rFonts w:ascii="Times New Roman" w:eastAsia="Times New Roman" w:hAnsi="Times New Roman" w:cs="Times New Roman"/>
          <w:sz w:val="24"/>
          <w:szCs w:val="24"/>
          <w:lang w:eastAsia="ru-RU"/>
        </w:rPr>
        <w:t xml:space="preserve"> </w:t>
      </w:r>
      <w:r w:rsidRPr="00E2670A">
        <w:rPr>
          <w:rFonts w:ascii="Times New Roman" w:eastAsia="Times New Roman" w:hAnsi="Times New Roman" w:cs="Times New Roman"/>
          <w:color w:val="000000"/>
          <w:sz w:val="24"/>
          <w:szCs w:val="24"/>
          <w:lang w:eastAsia="ru-RU"/>
        </w:rPr>
        <w:t>свободно перемещаться по аудитории и ППЭ,</w:t>
      </w:r>
      <w:r w:rsidRPr="00E2670A">
        <w:rPr>
          <w:rFonts w:ascii="Times New Roman" w:eastAsia="Times New Roman" w:hAnsi="Times New Roman" w:cs="Times New Roman"/>
          <w:sz w:val="24"/>
          <w:szCs w:val="24"/>
          <w:lang w:eastAsia="ru-RU"/>
        </w:rPr>
        <w:t xml:space="preserve"> </w:t>
      </w:r>
      <w:r w:rsidRPr="00E2670A">
        <w:rPr>
          <w:rFonts w:ascii="Times New Roman" w:eastAsia="Times New Roman" w:hAnsi="Times New Roman" w:cs="Times New Roman"/>
          <w:color w:val="000000"/>
          <w:sz w:val="24"/>
          <w:szCs w:val="24"/>
          <w:lang w:eastAsia="ru-RU"/>
        </w:rPr>
        <w:t>выходить из аудитории без разрешения организатора.</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color w:val="000000"/>
          <w:sz w:val="24"/>
          <w:szCs w:val="24"/>
          <w:lang w:eastAsia="ru-RU"/>
        </w:rPr>
        <w:t>При выходе из аудитории во время экзамена участник ЕГЭ должен оставить экзаменационные материалы, черновики и письменные принадлежности на рабочем столе.</w:t>
      </w:r>
    </w:p>
    <w:p w:rsidR="00E2670A" w:rsidRPr="00E2670A" w:rsidRDefault="00E2670A" w:rsidP="00E2670A">
      <w:pPr>
        <w:autoSpaceDE w:val="0"/>
        <w:autoSpaceDN w:val="0"/>
        <w:adjustRightInd w:val="0"/>
        <w:spacing w:after="0" w:line="240" w:lineRule="auto"/>
        <w:ind w:left="-426" w:firstLine="426"/>
        <w:contextualSpacing/>
        <w:jc w:val="both"/>
        <w:rPr>
          <w:rFonts w:ascii="Times New Roman" w:eastAsia="Times New Roman" w:hAnsi="Times New Roman" w:cs="Times New Roman"/>
          <w:sz w:val="24"/>
          <w:szCs w:val="24"/>
          <w:u w:val="single"/>
          <w:lang w:eastAsia="ru-RU"/>
        </w:rPr>
      </w:pPr>
      <w:r w:rsidRPr="00E2670A">
        <w:rPr>
          <w:rFonts w:ascii="Times New Roman" w:eastAsia="Times New Roman" w:hAnsi="Times New Roman" w:cs="Times New Roman"/>
          <w:sz w:val="24"/>
          <w:szCs w:val="24"/>
          <w:lang w:eastAsia="ru-RU"/>
        </w:rPr>
        <w:lastRenderedPageBreak/>
        <w:t xml:space="preserve">7. Участники ЕГЭ, допустившие нарушение указанных требований или иные нарушения Порядка проведения государственной итоговой аттестации (ГИА),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проведения ГИА подтверждается, председатель ГЭК принимает решение об аннулировании результатов участника ЕГЭ по соответствующему учебному предмету.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8. Экзаменационная работа выполняется </w:t>
      </w:r>
      <w:proofErr w:type="spellStart"/>
      <w:r w:rsidRPr="00E2670A">
        <w:rPr>
          <w:rFonts w:ascii="Times New Roman" w:eastAsia="Times New Roman" w:hAnsi="Times New Roman" w:cs="Times New Roman"/>
          <w:sz w:val="24"/>
          <w:szCs w:val="24"/>
          <w:lang w:eastAsia="ru-RU"/>
        </w:rPr>
        <w:t>гелевой</w:t>
      </w:r>
      <w:proofErr w:type="spellEnd"/>
      <w:r w:rsidRPr="00E2670A">
        <w:rPr>
          <w:rFonts w:ascii="Times New Roman" w:eastAsia="Times New Roman" w:hAnsi="Times New Roman" w:cs="Times New Roman"/>
          <w:sz w:val="24"/>
          <w:szCs w:val="24"/>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9. Участник ЕГЭ может при выполнении работы использовать черновики со штампом образовательной организации, на базе которой организован ППЭ, и делать пометки в КИМ (в случае проведения ЕГЭ по иностранным языкам с включенным разделом «Говорение» черновики не выдаются).</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Внимание! Черновики и КИМ не проверяются и записи в них не учитываются при обработке.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10.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ЕГЭ в сопровождении организатора проходит в медицинский кабинет. В случае подтверждения медицинским работником ухудшения состояния здоровья участника ЕГЭ и при согласии участника ЕГЭ досрочно завершить экзамен составляется Акт о досрочном завершении экзамена по объективным причинам. Организатор ставит в бланке регистрации участника ЕГЭ и в форме 05-02 «Протокол проведения ЕГЭ в аудитории» соответствующую отметку. В дальнейшем участник ЕГЭ по решению председателя ГЭК сможет сдать экзамен по данному предмету в дополнительные сроки.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11. Участники ЕГЭ, досрочно завершившие выполнение экзаменационной работы, могут покинуть ППЭ. Организаторы принимают у них все экзаменационные материалы.</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12.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 Если нарушение было совершено участником ЕГЭ.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13. Результаты ГИА признаются удовлетворительными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E2670A">
        <w:rPr>
          <w:rFonts w:ascii="Times New Roman" w:eastAsia="Times New Roman" w:hAnsi="Times New Roman" w:cs="Times New Roman"/>
          <w:sz w:val="24"/>
          <w:szCs w:val="24"/>
          <w:lang w:eastAsia="ru-RU"/>
        </w:rPr>
        <w:t>Рособрнадзором</w:t>
      </w:r>
      <w:proofErr w:type="spellEnd"/>
      <w:r w:rsidRPr="00E2670A">
        <w:rPr>
          <w:rFonts w:ascii="Times New Roman" w:eastAsia="Times New Roman" w:hAnsi="Times New Roman" w:cs="Times New Roman"/>
          <w:sz w:val="24"/>
          <w:szCs w:val="24"/>
          <w:lang w:eastAsia="ru-RU"/>
        </w:rPr>
        <w:t>, а при сдаче ЕГЭ по математике базового уровня получил отметку не ниже удовлетворительной (три балла).</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14. 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для последующего ознакомления участников ЕГЭ с полученными ими результатами ЕГЭ.</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Ознакомление участников ЕГЭ с утвержденными председателем ГЭК результатами ЕГЭ по учебному предмету осуществляется в течение одного рабочего дней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15. В случае если обучающийся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году в дополнительные сроки (не более одного раза).</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lastRenderedPageBreak/>
        <w:t>16.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17. Результаты ЕГЭ при приеме на обучение по программам </w:t>
      </w:r>
      <w:proofErr w:type="spellStart"/>
      <w:r w:rsidRPr="00E2670A">
        <w:rPr>
          <w:rFonts w:ascii="Times New Roman" w:eastAsia="Times New Roman" w:hAnsi="Times New Roman" w:cs="Times New Roman"/>
          <w:sz w:val="24"/>
          <w:szCs w:val="24"/>
          <w:lang w:eastAsia="ru-RU"/>
        </w:rPr>
        <w:t>бакалавриата</w:t>
      </w:r>
      <w:proofErr w:type="spellEnd"/>
      <w:r w:rsidRPr="00E2670A">
        <w:rPr>
          <w:rFonts w:ascii="Times New Roman" w:eastAsia="Times New Roman" w:hAnsi="Times New Roman" w:cs="Times New Roman"/>
          <w:sz w:val="24"/>
          <w:szCs w:val="24"/>
          <w:lang w:eastAsia="ru-RU"/>
        </w:rPr>
        <w:t xml:space="preserve"> и программам </w:t>
      </w:r>
      <w:proofErr w:type="spellStart"/>
      <w:r w:rsidRPr="00E2670A">
        <w:rPr>
          <w:rFonts w:ascii="Times New Roman" w:eastAsia="Times New Roman" w:hAnsi="Times New Roman" w:cs="Times New Roman"/>
          <w:sz w:val="24"/>
          <w:szCs w:val="24"/>
          <w:lang w:eastAsia="ru-RU"/>
        </w:rPr>
        <w:t>специалитета</w:t>
      </w:r>
      <w:proofErr w:type="spellEnd"/>
      <w:r w:rsidRPr="00E2670A">
        <w:rPr>
          <w:rFonts w:ascii="Times New Roman" w:eastAsia="Times New Roman" w:hAnsi="Times New Roman" w:cs="Times New Roman"/>
          <w:sz w:val="24"/>
          <w:szCs w:val="24"/>
          <w:lang w:eastAsia="ru-RU"/>
        </w:rPr>
        <w:t xml:space="preserve"> действительны четыре года, следующих за годом получения таких результатов.</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18. Участник ЕГЭ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19. Апелляцию о нарушении установленного Порядка проведения ГИА участник ЕГЭ подает в день проведения экзамена члену ГЭК, не покидая ППЭ.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20. 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E2670A">
        <w:rPr>
          <w:rFonts w:ascii="Times New Roman" w:eastAsia="Times New Roman" w:hAnsi="Times New Roman" w:cs="Times New Roman"/>
          <w:color w:val="000000"/>
          <w:sz w:val="24"/>
          <w:szCs w:val="24"/>
          <w:lang w:eastAsia="ru-RU"/>
        </w:rPr>
        <w:t xml:space="preserve">организацию, </w:t>
      </w:r>
      <w:r w:rsidRPr="00E2670A">
        <w:rPr>
          <w:rFonts w:ascii="Times New Roman" w:eastAsia="Times New Roman" w:hAnsi="Times New Roman" w:cs="Times New Roman"/>
          <w:sz w:val="24"/>
          <w:szCs w:val="24"/>
          <w:lang w:eastAsia="ru-RU"/>
        </w:rPr>
        <w:t>которой они были допущены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 (далее – ОИВ).</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21. Участники ЕГЭ заблаговременно информируются о времени, месте и порядке рассмотрения апелляций.</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Обучающийся, выпускник прошлых лет и (или) его родители (законные представители) при желании присутствуют при рассмотрении апелляции.</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22.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об отклонении апелляции;</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об удовлетворении апелляции.</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При удовлетворении апелляции результат ЕГЭ, по процедуре которого участником ЕГЭ была подана апелляция, аннулируется и участнику ЕГЭ предоставляется возможность сдать экзамен по учебному предмету в иной день, предусмотренный единым расписанием проведения ЕГЭ.</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23.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принимает решение об аннулировании результатов ЕГЭ по соответствующему учебному предмету всех участников ЕГЭ и о допуске к экзаменам в дополнительные сроки участников ЕГЭ, непричастных к фактам выявленных нарушений.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24. 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ЕГЭ, копии протоколов проверки экзаменационной работы предметной комиссией и КИМ участников ЕГЭ, подавших апелляцию.</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Указанные материалы предъявляются участникам ЕГЭ (в случае его присутствия при  рассмотрении апелляции).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w:t>
      </w:r>
      <w:r w:rsidRPr="00E2670A">
        <w:rPr>
          <w:rFonts w:ascii="Times New Roman" w:eastAsia="Times New Roman" w:hAnsi="Times New Roman" w:cs="Times New Roman"/>
          <w:sz w:val="24"/>
          <w:szCs w:val="24"/>
          <w:lang w:eastAsia="ru-RU"/>
        </w:rPr>
        <w:lastRenderedPageBreak/>
        <w:t>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25. 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w:t>
      </w:r>
      <w:r w:rsidRPr="00E2670A">
        <w:rPr>
          <w:rFonts w:ascii="Times New Roman" w:eastAsia="Times New Roman" w:hAnsi="Times New Roman" w:cs="Times New Roman"/>
          <w:sz w:val="24"/>
          <w:szCs w:val="24"/>
          <w:lang w:eastAsia="ru-RU"/>
        </w:rPr>
        <w:tab/>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выпускники прошлых лет – в конфликтную комиссию или в иные места, определенные ОИВ.</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p>
    <w:p w:rsidR="00E2670A" w:rsidRPr="00E2670A" w:rsidRDefault="00E2670A" w:rsidP="00E2670A">
      <w:pPr>
        <w:autoSpaceDE w:val="0"/>
        <w:autoSpaceDN w:val="0"/>
        <w:adjustRightInd w:val="0"/>
        <w:spacing w:after="0" w:line="240" w:lineRule="auto"/>
        <w:ind w:left="-426" w:firstLine="426"/>
        <w:jc w:val="both"/>
        <w:rPr>
          <w:rFonts w:ascii="Times New Roman" w:eastAsia="Times New Roman" w:hAnsi="Times New Roman" w:cs="Times New Roman"/>
          <w:i/>
          <w:sz w:val="24"/>
          <w:szCs w:val="24"/>
          <w:lang w:eastAsia="ru-RU"/>
        </w:rPr>
      </w:pPr>
      <w:r w:rsidRPr="00E2670A">
        <w:rPr>
          <w:rFonts w:ascii="Times New Roman" w:eastAsia="Times New Roman" w:hAnsi="Times New Roman" w:cs="Times New Roman"/>
          <w:i/>
          <w:sz w:val="24"/>
          <w:szCs w:val="24"/>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rsidR="00E2670A" w:rsidRPr="00E2670A" w:rsidRDefault="00E2670A" w:rsidP="00E2670A">
      <w:pPr>
        <w:autoSpaceDE w:val="0"/>
        <w:autoSpaceDN w:val="0"/>
        <w:adjustRightInd w:val="0"/>
        <w:spacing w:after="0" w:line="240" w:lineRule="auto"/>
        <w:ind w:left="-426" w:firstLine="426"/>
        <w:contextualSpacing/>
        <w:jc w:val="both"/>
        <w:rPr>
          <w:rFonts w:ascii="Times New Roman" w:eastAsia="Times New Roman" w:hAnsi="Times New Roman" w:cs="Times New Roman"/>
          <w:i/>
          <w:sz w:val="24"/>
          <w:szCs w:val="24"/>
          <w:lang w:eastAsia="ru-RU"/>
        </w:rPr>
      </w:pPr>
      <w:r w:rsidRPr="00E2670A">
        <w:rPr>
          <w:rFonts w:ascii="Times New Roman" w:eastAsia="Times New Roman" w:hAnsi="Times New Roman" w:cs="Times New Roman"/>
          <w:i/>
          <w:sz w:val="24"/>
          <w:szCs w:val="24"/>
          <w:lang w:eastAsia="ru-RU"/>
        </w:rPr>
        <w:t>1.</w:t>
      </w:r>
      <w:r w:rsidRPr="00E2670A">
        <w:rPr>
          <w:rFonts w:ascii="Times New Roman" w:eastAsia="Times New Roman" w:hAnsi="Times New Roman" w:cs="Times New Roman"/>
          <w:i/>
          <w:sz w:val="24"/>
          <w:szCs w:val="24"/>
          <w:lang w:eastAsia="ru-RU"/>
        </w:rPr>
        <w:tab/>
        <w:t>Федеральным законом от 29.12.2012 № 273-ФЗ «Об образовании в Российской Федерации».</w:t>
      </w:r>
    </w:p>
    <w:p w:rsidR="00E2670A" w:rsidRPr="00E2670A" w:rsidRDefault="00E2670A" w:rsidP="00E2670A">
      <w:pPr>
        <w:autoSpaceDE w:val="0"/>
        <w:autoSpaceDN w:val="0"/>
        <w:adjustRightInd w:val="0"/>
        <w:spacing w:after="0" w:line="240" w:lineRule="auto"/>
        <w:ind w:left="-426" w:firstLine="426"/>
        <w:contextualSpacing/>
        <w:jc w:val="both"/>
        <w:rPr>
          <w:rFonts w:ascii="Times New Roman" w:eastAsia="Times New Roman" w:hAnsi="Times New Roman" w:cs="Times New Roman"/>
          <w:i/>
          <w:sz w:val="24"/>
          <w:szCs w:val="24"/>
          <w:lang w:eastAsia="ru-RU"/>
        </w:rPr>
      </w:pPr>
      <w:r w:rsidRPr="00E2670A">
        <w:rPr>
          <w:rFonts w:ascii="Times New Roman" w:eastAsia="Times New Roman" w:hAnsi="Times New Roman" w:cs="Times New Roman"/>
          <w:i/>
          <w:sz w:val="24"/>
          <w:szCs w:val="24"/>
          <w:lang w:eastAsia="ru-RU"/>
        </w:rPr>
        <w:t>2.</w:t>
      </w:r>
      <w:r w:rsidRPr="00E2670A">
        <w:rPr>
          <w:rFonts w:ascii="Times New Roman" w:eastAsia="Times New Roman" w:hAnsi="Times New Roman" w:cs="Times New Roman"/>
          <w:i/>
          <w:sz w:val="24"/>
          <w:szCs w:val="24"/>
          <w:lang w:eastAsia="ru-RU"/>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E2670A" w:rsidRPr="00E2670A" w:rsidRDefault="00E2670A" w:rsidP="00E2670A">
      <w:pPr>
        <w:autoSpaceDE w:val="0"/>
        <w:autoSpaceDN w:val="0"/>
        <w:adjustRightInd w:val="0"/>
        <w:spacing w:after="0" w:line="240" w:lineRule="auto"/>
        <w:ind w:left="-426" w:firstLine="426"/>
        <w:contextualSpacing/>
        <w:jc w:val="both"/>
        <w:rPr>
          <w:rFonts w:ascii="Times New Roman" w:eastAsia="Times New Roman" w:hAnsi="Times New Roman" w:cs="Times New Roman"/>
          <w:i/>
          <w:sz w:val="24"/>
          <w:szCs w:val="24"/>
          <w:lang w:eastAsia="ru-RU"/>
        </w:rPr>
      </w:pPr>
      <w:r w:rsidRPr="00E2670A">
        <w:rPr>
          <w:rFonts w:ascii="Times New Roman" w:eastAsia="Times New Roman" w:hAnsi="Times New Roman" w:cs="Times New Roman"/>
          <w:i/>
          <w:sz w:val="24"/>
          <w:szCs w:val="24"/>
          <w:lang w:eastAsia="ru-RU"/>
        </w:rPr>
        <w:t xml:space="preserve"> 3.</w:t>
      </w:r>
      <w:r w:rsidRPr="00E2670A">
        <w:rPr>
          <w:rFonts w:ascii="Times New Roman" w:eastAsia="Times New Roman" w:hAnsi="Times New Roman" w:cs="Times New Roman"/>
          <w:i/>
          <w:sz w:val="24"/>
          <w:szCs w:val="24"/>
          <w:lang w:eastAsia="ru-RU"/>
        </w:rPr>
        <w:tab/>
        <w:t>Приказом Министерства образования и науки Российской Федерации от 26.12.2013 № 1400 «Об утверждении Порядка проведения государственной итоговой аттестации по образовательным программам среднего общего образования».</w:t>
      </w: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С правилами проведения ЕГЭ ознакомлен (а):</w:t>
      </w: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Участник ЕГЭ</w:t>
      </w: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 ___________________(_____________________)</w:t>
      </w: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«___»_______20__г.</w:t>
      </w: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Родитель/законный представитель несовершеннолетнего участника ЕГЭ</w:t>
      </w: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___________________(_____________________)</w:t>
      </w:r>
    </w:p>
    <w:p w:rsidR="00244B9D" w:rsidRPr="00E2670A" w:rsidRDefault="00244B9D" w:rsidP="00E2670A">
      <w:pPr>
        <w:spacing w:after="0"/>
        <w:ind w:left="-426" w:firstLine="426"/>
        <w:rPr>
          <w:sz w:val="24"/>
          <w:szCs w:val="24"/>
        </w:rPr>
      </w:pPr>
    </w:p>
    <w:sectPr w:rsidR="00244B9D" w:rsidRPr="00E2670A" w:rsidSect="00E2670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D5877"/>
    <w:multiLevelType w:val="multilevel"/>
    <w:tmpl w:val="2A2401FC"/>
    <w:lvl w:ilvl="0">
      <w:start w:val="1"/>
      <w:numFmt w:val="decimal"/>
      <w:pStyle w:val="1"/>
      <w:lvlText w:val="%1."/>
      <w:lvlJc w:val="left"/>
      <w:pPr>
        <w:ind w:left="2701" w:hanging="432"/>
      </w:pPr>
      <w:rPr>
        <w:rFonts w:cs="Times New Roman"/>
      </w:rPr>
    </w:lvl>
    <w:lvl w:ilvl="1">
      <w:start w:val="1"/>
      <w:numFmt w:val="decimal"/>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rPr>
    </w:lvl>
    <w:lvl w:ilvl="3">
      <w:start w:val="1"/>
      <w:numFmt w:val="decimal"/>
      <w:pStyle w:val="4"/>
      <w:lvlText w:val="%1.%2.%3.%4"/>
      <w:lvlJc w:val="left"/>
      <w:pPr>
        <w:ind w:left="-270" w:hanging="864"/>
      </w:pPr>
      <w:rPr>
        <w:rFonts w:cs="Times New Roman"/>
      </w:rPr>
    </w:lvl>
    <w:lvl w:ilvl="4">
      <w:start w:val="1"/>
      <w:numFmt w:val="decimal"/>
      <w:pStyle w:val="5"/>
      <w:lvlText w:val="%1.%2.%3.%4.%5"/>
      <w:lvlJc w:val="left"/>
      <w:pPr>
        <w:ind w:left="-126" w:hanging="1008"/>
      </w:pPr>
      <w:rPr>
        <w:rFonts w:cs="Times New Roman"/>
      </w:rPr>
    </w:lvl>
    <w:lvl w:ilvl="5">
      <w:start w:val="1"/>
      <w:numFmt w:val="decimal"/>
      <w:pStyle w:val="6"/>
      <w:lvlText w:val="%1.%2.%3.%4.%5.%6"/>
      <w:lvlJc w:val="left"/>
      <w:pPr>
        <w:ind w:left="18" w:hanging="1152"/>
      </w:pPr>
      <w:rPr>
        <w:rFonts w:cs="Times New Roman"/>
      </w:rPr>
    </w:lvl>
    <w:lvl w:ilvl="6">
      <w:start w:val="1"/>
      <w:numFmt w:val="decimal"/>
      <w:pStyle w:val="7"/>
      <w:lvlText w:val="%1.%2.%3.%4.%5.%6.%7"/>
      <w:lvlJc w:val="left"/>
      <w:pPr>
        <w:ind w:left="162" w:hanging="1296"/>
      </w:pPr>
      <w:rPr>
        <w:rFonts w:cs="Times New Roman"/>
      </w:rPr>
    </w:lvl>
    <w:lvl w:ilvl="7">
      <w:start w:val="1"/>
      <w:numFmt w:val="decimal"/>
      <w:pStyle w:val="8"/>
      <w:lvlText w:val="%1.%2.%3.%4.%5.%6.%7.%8"/>
      <w:lvlJc w:val="left"/>
      <w:pPr>
        <w:ind w:left="306" w:hanging="1440"/>
      </w:pPr>
      <w:rPr>
        <w:rFonts w:cs="Times New Roman"/>
      </w:rPr>
    </w:lvl>
    <w:lvl w:ilvl="8">
      <w:start w:val="1"/>
      <w:numFmt w:val="decimal"/>
      <w:pStyle w:val="9"/>
      <w:lvlText w:val="%1.%2.%3.%4.%5.%6.%7.%8.%9"/>
      <w:lvlJc w:val="left"/>
      <w:pPr>
        <w:ind w:left="450"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8C1"/>
    <w:rsid w:val="00244B9D"/>
    <w:rsid w:val="00452AA1"/>
    <w:rsid w:val="008D2F84"/>
    <w:rsid w:val="00950A8F"/>
    <w:rsid w:val="00C678C1"/>
    <w:rsid w:val="00CA1EC5"/>
    <w:rsid w:val="00CF182D"/>
    <w:rsid w:val="00DC29B8"/>
    <w:rsid w:val="00E2670A"/>
    <w:rsid w:val="00F04A84"/>
    <w:rsid w:val="00F124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43E65B-0475-448D-A752-CD75BF0F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70A"/>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E2670A"/>
    <w:pPr>
      <w:keepNext/>
      <w:keepLines/>
      <w:numPr>
        <w:numId w:val="1"/>
      </w:numPr>
      <w:spacing w:before="60" w:after="120" w:line="240" w:lineRule="auto"/>
      <w:ind w:left="0" w:firstLine="0"/>
      <w:jc w:val="center"/>
      <w:outlineLvl w:val="0"/>
    </w:pPr>
    <w:rPr>
      <w:rFonts w:ascii="Times New Roman" w:eastAsia="Times New Roman" w:hAnsi="Times New Roman" w:cs="Times New Roman"/>
      <w:sz w:val="32"/>
      <w:szCs w:val="32"/>
      <w:lang w:eastAsia="ru-RU"/>
    </w:rPr>
  </w:style>
  <w:style w:type="paragraph" w:styleId="3">
    <w:name w:val="heading 3"/>
    <w:basedOn w:val="a"/>
    <w:next w:val="a"/>
    <w:link w:val="30"/>
    <w:uiPriority w:val="99"/>
    <w:semiHidden/>
    <w:unhideWhenUsed/>
    <w:qFormat/>
    <w:rsid w:val="00E2670A"/>
    <w:pPr>
      <w:keepNext/>
      <w:keepLines/>
      <w:numPr>
        <w:ilvl w:val="2"/>
        <w:numId w:val="1"/>
      </w:numPr>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link w:val="40"/>
    <w:semiHidden/>
    <w:unhideWhenUsed/>
    <w:qFormat/>
    <w:rsid w:val="00E2670A"/>
    <w:pPr>
      <w:keepNext/>
      <w:keepLines/>
      <w:numPr>
        <w:ilvl w:val="3"/>
        <w:numId w:val="1"/>
      </w:numPr>
      <w:spacing w:before="200" w:after="0" w:line="240" w:lineRule="auto"/>
      <w:outlineLvl w:val="3"/>
    </w:pPr>
    <w:rPr>
      <w:rFonts w:ascii="Cambria" w:eastAsia="Times New Roman" w:hAnsi="Cambria" w:cs="Times New Roman"/>
      <w:i/>
      <w:iCs/>
      <w:color w:val="4F81BD"/>
      <w:sz w:val="24"/>
      <w:szCs w:val="24"/>
      <w:lang w:eastAsia="ru-RU"/>
    </w:rPr>
  </w:style>
  <w:style w:type="paragraph" w:styleId="5">
    <w:name w:val="heading 5"/>
    <w:aliases w:val="Знак,H5,PIM 5,5,ITT t5,PA Pico Section"/>
    <w:basedOn w:val="a"/>
    <w:next w:val="a"/>
    <w:link w:val="50"/>
    <w:semiHidden/>
    <w:unhideWhenUsed/>
    <w:qFormat/>
    <w:rsid w:val="00E2670A"/>
    <w:pPr>
      <w:keepNext/>
      <w:keepLines/>
      <w:numPr>
        <w:ilvl w:val="4"/>
        <w:numId w:val="1"/>
      </w:numPr>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aliases w:val="H6,PIM 6"/>
    <w:basedOn w:val="a"/>
    <w:next w:val="a"/>
    <w:link w:val="60"/>
    <w:semiHidden/>
    <w:unhideWhenUsed/>
    <w:qFormat/>
    <w:rsid w:val="00E2670A"/>
    <w:pPr>
      <w:keepNext/>
      <w:keepLines/>
      <w:numPr>
        <w:ilvl w:val="5"/>
        <w:numId w:val="1"/>
      </w:numPr>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semiHidden/>
    <w:unhideWhenUsed/>
    <w:qFormat/>
    <w:rsid w:val="00E2670A"/>
    <w:pPr>
      <w:keepNext/>
      <w:keepLines/>
      <w:numPr>
        <w:ilvl w:val="6"/>
        <w:numId w:val="1"/>
      </w:numPr>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semiHidden/>
    <w:unhideWhenUsed/>
    <w:qFormat/>
    <w:rsid w:val="00E2670A"/>
    <w:pPr>
      <w:keepNext/>
      <w:keepLines/>
      <w:numPr>
        <w:ilvl w:val="7"/>
        <w:numId w:val="1"/>
      </w:numPr>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semiHidden/>
    <w:unhideWhenUsed/>
    <w:qFormat/>
    <w:rsid w:val="00E2670A"/>
    <w:pPr>
      <w:keepNext/>
      <w:keepLines/>
      <w:numPr>
        <w:ilvl w:val="8"/>
        <w:numId w:val="1"/>
      </w:numPr>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E2670A"/>
    <w:rPr>
      <w:rFonts w:ascii="Times New Roman" w:eastAsia="Times New Roman" w:hAnsi="Times New Roman" w:cs="Times New Roman"/>
      <w:sz w:val="32"/>
      <w:szCs w:val="32"/>
      <w:lang w:eastAsia="ru-RU"/>
    </w:rPr>
  </w:style>
  <w:style w:type="character" w:customStyle="1" w:styleId="30">
    <w:name w:val="Заголовок 3 Знак"/>
    <w:basedOn w:val="a0"/>
    <w:link w:val="3"/>
    <w:uiPriority w:val="99"/>
    <w:semiHidden/>
    <w:rsid w:val="00E2670A"/>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semiHidden/>
    <w:rsid w:val="00E2670A"/>
    <w:rPr>
      <w:rFonts w:ascii="Cambria" w:eastAsia="Times New Roman" w:hAnsi="Cambria" w:cs="Times New Roman"/>
      <w:i/>
      <w:iCs/>
      <w:color w:val="4F81BD"/>
      <w:sz w:val="24"/>
      <w:szCs w:val="24"/>
      <w:lang w:eastAsia="ru-RU"/>
    </w:rPr>
  </w:style>
  <w:style w:type="character" w:customStyle="1" w:styleId="50">
    <w:name w:val="Заголовок 5 Знак"/>
    <w:basedOn w:val="a0"/>
    <w:link w:val="5"/>
    <w:semiHidden/>
    <w:rsid w:val="00E2670A"/>
    <w:rPr>
      <w:rFonts w:ascii="Cambria" w:eastAsia="Times New Roman" w:hAnsi="Cambria" w:cs="Times New Roman"/>
      <w:color w:val="243F60"/>
      <w:sz w:val="24"/>
      <w:szCs w:val="24"/>
      <w:lang w:eastAsia="ru-RU"/>
    </w:rPr>
  </w:style>
  <w:style w:type="character" w:customStyle="1" w:styleId="60">
    <w:name w:val="Заголовок 6 Знак"/>
    <w:basedOn w:val="a0"/>
    <w:link w:val="6"/>
    <w:semiHidden/>
    <w:rsid w:val="00E2670A"/>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semiHidden/>
    <w:rsid w:val="00E2670A"/>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semiHidden/>
    <w:rsid w:val="00E2670A"/>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semiHidden/>
    <w:rsid w:val="00E2670A"/>
    <w:rPr>
      <w:rFonts w:ascii="Cambria" w:eastAsia="Times New Roman" w:hAnsi="Cambria" w:cs="Times New Roman"/>
      <w:i/>
      <w:iCs/>
      <w:color w:val="404040"/>
      <w:sz w:val="20"/>
      <w:szCs w:val="20"/>
      <w:lang w:eastAsia="ru-RU"/>
    </w:rPr>
  </w:style>
  <w:style w:type="paragraph" w:styleId="a3">
    <w:name w:val="Balloon Text"/>
    <w:basedOn w:val="a"/>
    <w:link w:val="a4"/>
    <w:uiPriority w:val="99"/>
    <w:semiHidden/>
    <w:unhideWhenUsed/>
    <w:rsid w:val="00950A8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0A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34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2157</Words>
  <Characters>12296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Company>
  <LinksUpToDate>false</LinksUpToDate>
  <CharactersWithSpaces>14425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В.И.</dc:creator>
  <cp:keywords/>
  <dc:description/>
  <cp:lastModifiedBy>User</cp:lastModifiedBy>
  <cp:revision>2</cp:revision>
  <cp:lastPrinted>2019-05-18T06:30:00Z</cp:lastPrinted>
  <dcterms:created xsi:type="dcterms:W3CDTF">2019-05-18T13:03:00Z</dcterms:created>
  <dcterms:modified xsi:type="dcterms:W3CDTF">2019-05-18T13:03:00Z</dcterms:modified>
</cp:coreProperties>
</file>