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E96B4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1B3CB6"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 xml:space="preserve">ОУ </w:t>
      </w:r>
      <w:r w:rsidR="001B3CB6">
        <w:rPr>
          <w:rFonts w:eastAsia="Times New Roman"/>
          <w:sz w:val="28"/>
          <w:szCs w:val="28"/>
        </w:rPr>
        <w:t xml:space="preserve">гимназии № </w:t>
      </w:r>
      <w:r w:rsidR="00A3371A">
        <w:rPr>
          <w:rFonts w:eastAsia="Times New Roman"/>
          <w:sz w:val="28"/>
          <w:szCs w:val="28"/>
        </w:rPr>
        <w:t>10</w:t>
      </w:r>
      <w:r w:rsidR="001B3CB6">
        <w:rPr>
          <w:rFonts w:eastAsia="Times New Roman"/>
          <w:sz w:val="28"/>
          <w:szCs w:val="28"/>
        </w:rPr>
        <w:t xml:space="preserve">3 </w:t>
      </w:r>
    </w:p>
    <w:p w:rsidR="00962D8C" w:rsidRDefault="001B3CB6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Минеральные Воды</w:t>
      </w:r>
    </w:p>
    <w:p w:rsidR="00962D8C" w:rsidRDefault="00962D8C" w:rsidP="00962D8C">
      <w:pPr>
        <w:spacing w:line="387" w:lineRule="exact"/>
        <w:jc w:val="center"/>
        <w:rPr>
          <w:rFonts w:eastAsia="Times New Roman"/>
          <w:sz w:val="28"/>
          <w:szCs w:val="28"/>
        </w:rPr>
      </w:pPr>
    </w:p>
    <w:p w:rsidR="00962D8C" w:rsidRDefault="001E773E" w:rsidP="00FA65B6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962D8C">
        <w:rPr>
          <w:rFonts w:eastAsia="Times New Roman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приказа управления образования</w:t>
      </w:r>
      <w:r w:rsidR="00783E4C">
        <w:rPr>
          <w:rFonts w:eastAsia="Times New Roman"/>
          <w:sz w:val="28"/>
          <w:szCs w:val="28"/>
        </w:rPr>
        <w:t xml:space="preserve"> </w:t>
      </w:r>
      <w:r w:rsidRPr="006B1DA4">
        <w:rPr>
          <w:rFonts w:eastAsia="Times New Roman"/>
          <w:sz w:val="28"/>
          <w:szCs w:val="28"/>
        </w:rPr>
        <w:t xml:space="preserve">от </w:t>
      </w:r>
      <w:r w:rsidR="00E96B4A" w:rsidRPr="00E96B4A">
        <w:rPr>
          <w:rFonts w:eastAsia="Times New Roman"/>
          <w:sz w:val="28"/>
          <w:szCs w:val="28"/>
        </w:rPr>
        <w:t>07.11.2019 №</w:t>
      </w:r>
      <w:r w:rsidR="001B3CB6" w:rsidRPr="00E96B4A">
        <w:rPr>
          <w:rFonts w:eastAsia="Times New Roman"/>
          <w:sz w:val="28"/>
          <w:szCs w:val="28"/>
        </w:rPr>
        <w:t xml:space="preserve"> 1027 «О проведении комплексного изучения деятельности МБОУ гимназия № </w:t>
      </w:r>
      <w:smartTag w:uri="urn:schemas-microsoft-com:office:smarttags" w:element="metricconverter">
        <w:smartTagPr>
          <w:attr w:name="ProductID" w:val="103 г"/>
        </w:smartTagPr>
        <w:r w:rsidR="001B3CB6" w:rsidRPr="00E96B4A">
          <w:rPr>
            <w:rFonts w:eastAsia="Times New Roman"/>
            <w:sz w:val="28"/>
            <w:szCs w:val="28"/>
          </w:rPr>
          <w:t>10</w:t>
        </w:r>
        <w:smartTag w:uri="urn:schemas-microsoft-com:office:smarttags" w:element="metricconverter">
          <w:smartTagPr>
            <w:attr w:name="ProductID" w:val="2019 г"/>
          </w:smartTagPr>
          <w:r w:rsidR="001B3CB6" w:rsidRPr="00E96B4A">
            <w:rPr>
              <w:rFonts w:eastAsia="Times New Roman"/>
              <w:sz w:val="28"/>
              <w:szCs w:val="28"/>
            </w:rPr>
            <w:t>3 г</w:t>
          </w:r>
        </w:smartTag>
      </w:smartTag>
      <w:r w:rsidR="001B3CB6" w:rsidRPr="00E96B4A">
        <w:rPr>
          <w:rFonts w:eastAsia="Times New Roman"/>
          <w:sz w:val="28"/>
          <w:szCs w:val="28"/>
        </w:rPr>
        <w:t>. Минеральные Воды»</w:t>
      </w:r>
      <w:r w:rsidR="00FA65B6">
        <w:rPr>
          <w:rFonts w:eastAsia="Times New Roman"/>
          <w:sz w:val="28"/>
          <w:szCs w:val="28"/>
        </w:rPr>
        <w:t xml:space="preserve"> в</w:t>
      </w:r>
      <w:r w:rsidR="00962D8C">
        <w:rPr>
          <w:rFonts w:eastAsia="Times New Roman"/>
          <w:sz w:val="28"/>
          <w:szCs w:val="28"/>
        </w:rPr>
        <w:t xml:space="preserve"> период </w:t>
      </w:r>
      <w:r w:rsidRPr="001E773E">
        <w:rPr>
          <w:rFonts w:eastAsia="Times New Roman"/>
          <w:sz w:val="28"/>
          <w:szCs w:val="28"/>
        </w:rPr>
        <w:t xml:space="preserve">с </w:t>
      </w:r>
      <w:r w:rsidR="00E96B4A">
        <w:rPr>
          <w:rFonts w:eastAsia="Times New Roman"/>
          <w:sz w:val="28"/>
          <w:szCs w:val="28"/>
        </w:rPr>
        <w:t>11</w:t>
      </w:r>
      <w:r w:rsidR="006B1DA4">
        <w:rPr>
          <w:rFonts w:eastAsia="Times New Roman"/>
          <w:color w:val="FF0000"/>
          <w:sz w:val="28"/>
          <w:szCs w:val="28"/>
        </w:rPr>
        <w:t xml:space="preserve"> </w:t>
      </w:r>
      <w:r w:rsidR="006B1DA4">
        <w:rPr>
          <w:rFonts w:eastAsia="Times New Roman"/>
          <w:sz w:val="28"/>
          <w:szCs w:val="28"/>
        </w:rPr>
        <w:t>ноября</w:t>
      </w:r>
      <w:r w:rsidRPr="001E773E">
        <w:rPr>
          <w:rFonts w:eastAsia="Times New Roman"/>
          <w:sz w:val="28"/>
          <w:szCs w:val="28"/>
        </w:rPr>
        <w:t xml:space="preserve"> 2019 года по </w:t>
      </w:r>
      <w:r w:rsidR="00E96B4A">
        <w:rPr>
          <w:rFonts w:eastAsia="Times New Roman"/>
          <w:sz w:val="28"/>
          <w:szCs w:val="28"/>
        </w:rPr>
        <w:t>15</w:t>
      </w:r>
      <w:r w:rsidRPr="001E773E">
        <w:rPr>
          <w:rFonts w:eastAsia="Times New Roman"/>
          <w:sz w:val="28"/>
          <w:szCs w:val="28"/>
        </w:rPr>
        <w:t xml:space="preserve"> </w:t>
      </w:r>
      <w:r w:rsidR="006B1DA4">
        <w:rPr>
          <w:rFonts w:eastAsia="Times New Roman"/>
          <w:sz w:val="28"/>
          <w:szCs w:val="28"/>
        </w:rPr>
        <w:t>ноября</w:t>
      </w:r>
      <w:r w:rsidRPr="001E773E">
        <w:rPr>
          <w:rFonts w:eastAsia="Times New Roman"/>
          <w:sz w:val="28"/>
          <w:szCs w:val="28"/>
        </w:rPr>
        <w:t xml:space="preserve"> 2019 года</w:t>
      </w:r>
      <w:r w:rsidR="00962D8C">
        <w:rPr>
          <w:rFonts w:eastAsia="Times New Roman"/>
          <w:sz w:val="28"/>
          <w:szCs w:val="28"/>
        </w:rPr>
        <w:t xml:space="preserve"> было проведено комплексное изучение деятельности муниципального </w:t>
      </w:r>
      <w:r>
        <w:rPr>
          <w:rFonts w:eastAsia="Times New Roman"/>
          <w:sz w:val="28"/>
          <w:szCs w:val="28"/>
        </w:rPr>
        <w:t>бюджетного</w:t>
      </w:r>
      <w:r w:rsidR="00783E4C">
        <w:rPr>
          <w:rFonts w:eastAsia="Times New Roman"/>
          <w:sz w:val="28"/>
          <w:szCs w:val="28"/>
        </w:rPr>
        <w:t xml:space="preserve"> </w:t>
      </w:r>
      <w:r w:rsidR="00962D8C">
        <w:rPr>
          <w:rFonts w:eastAsia="Times New Roman"/>
          <w:sz w:val="28"/>
          <w:szCs w:val="28"/>
        </w:rPr>
        <w:t xml:space="preserve">общеобразовательного учреждения </w:t>
      </w:r>
      <w:r w:rsidR="00E96B4A">
        <w:rPr>
          <w:rFonts w:eastAsia="Times New Roman"/>
          <w:sz w:val="28"/>
          <w:szCs w:val="28"/>
        </w:rPr>
        <w:t>гимназии № 103 г. Минеральные Воды.</w:t>
      </w:r>
    </w:p>
    <w:p w:rsidR="00962D8C" w:rsidRDefault="00962D8C" w:rsidP="00C5257D">
      <w:pPr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Комплексное изучение деятельности М</w:t>
      </w:r>
      <w:r w:rsidR="00E96B4A"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ОУ</w:t>
      </w:r>
      <w:r w:rsidR="006B1DA4">
        <w:rPr>
          <w:rFonts w:eastAsia="Times New Roman"/>
          <w:sz w:val="28"/>
          <w:szCs w:val="28"/>
        </w:rPr>
        <w:t xml:space="preserve"> </w:t>
      </w:r>
      <w:r w:rsidR="00E96B4A">
        <w:rPr>
          <w:rFonts w:eastAsia="Times New Roman"/>
          <w:sz w:val="28"/>
          <w:szCs w:val="28"/>
        </w:rPr>
        <w:t xml:space="preserve">гимназии № 103 г. Минеральные Воды </w:t>
      </w:r>
      <w:r>
        <w:rPr>
          <w:rFonts w:eastAsia="Times New Roman"/>
          <w:sz w:val="28"/>
          <w:szCs w:val="28"/>
        </w:rPr>
        <w:t>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Абдулова С.А. – руководитель отдела общего образования управления образования; председатель комиссии;</w:t>
      </w:r>
    </w:p>
    <w:p w:rsidR="00962D8C" w:rsidRPr="00C5257D" w:rsidRDefault="00783E4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Антонова Ю.Д. - г</w:t>
      </w:r>
      <w:r w:rsidR="001E773E">
        <w:rPr>
          <w:rFonts w:eastAsia="Times New Roman"/>
          <w:sz w:val="28"/>
          <w:szCs w:val="28"/>
        </w:rPr>
        <w:t>лавный специалист-юрис</w:t>
      </w:r>
      <w:r w:rsidR="002943BC">
        <w:rPr>
          <w:rFonts w:eastAsia="Times New Roman"/>
          <w:sz w:val="28"/>
          <w:szCs w:val="28"/>
        </w:rPr>
        <w:t>консульт управления образования;</w:t>
      </w:r>
    </w:p>
    <w:p w:rsid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 xml:space="preserve">Сухопарова С. В. – ведущий специалист управления </w:t>
      </w:r>
      <w:r w:rsidR="00E96B4A">
        <w:rPr>
          <w:rFonts w:eastAsia="Times New Roman"/>
          <w:sz w:val="28"/>
          <w:szCs w:val="28"/>
        </w:rPr>
        <w:t>образования;</w:t>
      </w:r>
    </w:p>
    <w:p w:rsid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Решетникова С.А. – ведущий спе</w:t>
      </w:r>
      <w:r w:rsidR="00E96B4A">
        <w:rPr>
          <w:rFonts w:eastAsia="Times New Roman"/>
          <w:sz w:val="28"/>
          <w:szCs w:val="28"/>
        </w:rPr>
        <w:t>циалист управления образования;</w:t>
      </w:r>
    </w:p>
    <w:p w:rsid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Чунченко С.В. – специалист I ка</w:t>
      </w:r>
      <w:r w:rsidR="00E96B4A">
        <w:rPr>
          <w:rFonts w:eastAsia="Times New Roman"/>
          <w:sz w:val="28"/>
          <w:szCs w:val="28"/>
        </w:rPr>
        <w:t>тегории управления образования;</w:t>
      </w:r>
    </w:p>
    <w:p w:rsidR="00962D8C" w:rsidRP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Максимова Л.И. – начальник отдела социально-психологической поддержки МБУ «ИМЦ МГО»;</w:t>
      </w:r>
    </w:p>
    <w:p w:rsidR="001E773E" w:rsidRPr="00E96B4A" w:rsidRDefault="00962D8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 xml:space="preserve">Кузнецова Ю.С. – </w:t>
      </w:r>
      <w:r w:rsidR="001E773E" w:rsidRPr="00E96B4A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</w:p>
    <w:p w:rsidR="00783E4C" w:rsidRPr="00E96B4A" w:rsidRDefault="00783E4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783E4C" w:rsidRPr="00E96B4A" w:rsidRDefault="00783E4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Габекова Н.А. - начальник ревизионного отдела МКУ «ФХОСО МГО»;</w:t>
      </w:r>
    </w:p>
    <w:p w:rsidR="00783E4C" w:rsidRPr="00E96B4A" w:rsidRDefault="00783E4C" w:rsidP="00E96B4A">
      <w:pPr>
        <w:tabs>
          <w:tab w:val="left" w:pos="1512"/>
        </w:tabs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E96B4A">
        <w:rPr>
          <w:rFonts w:eastAsia="Times New Roman"/>
          <w:sz w:val="28"/>
          <w:szCs w:val="28"/>
        </w:rPr>
        <w:t>Громакова</w:t>
      </w:r>
      <w:proofErr w:type="spellEnd"/>
      <w:r w:rsidRPr="00E96B4A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962D8C" w:rsidRDefault="00962D8C" w:rsidP="00C5257D">
      <w:pPr>
        <w:rPr>
          <w:sz w:val="24"/>
          <w:szCs w:val="24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E96B4A" w:rsidRDefault="00962D8C" w:rsidP="00AE31FC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r w:rsidRPr="00E96B4A">
        <w:rPr>
          <w:rFonts w:eastAsia="Times New Roman"/>
          <w:sz w:val="28"/>
          <w:szCs w:val="28"/>
        </w:rPr>
        <w:t>Учреждении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Pr="00E96B4A" w:rsidRDefault="00962D8C" w:rsidP="00C5257D">
      <w:pPr>
        <w:ind w:firstLine="708"/>
        <w:jc w:val="both"/>
        <w:rPr>
          <w:sz w:val="20"/>
          <w:szCs w:val="20"/>
        </w:rPr>
      </w:pPr>
      <w:r w:rsidRPr="00E96B4A">
        <w:rPr>
          <w:rFonts w:eastAsia="Times New Roman"/>
          <w:sz w:val="28"/>
          <w:szCs w:val="28"/>
        </w:rPr>
        <w:t>Учреждение действует на основании устава, утвержденного приказом начальника управления образования администрации Минераловодского муниципального района №</w:t>
      </w:r>
      <w:r w:rsidR="00E96B4A">
        <w:rPr>
          <w:rFonts w:eastAsia="Times New Roman"/>
          <w:sz w:val="28"/>
          <w:szCs w:val="28"/>
        </w:rPr>
        <w:t xml:space="preserve"> </w:t>
      </w:r>
      <w:r w:rsidRPr="00E96B4A">
        <w:rPr>
          <w:rFonts w:eastAsia="Times New Roman"/>
          <w:sz w:val="28"/>
          <w:szCs w:val="28"/>
        </w:rPr>
        <w:t>10</w:t>
      </w:r>
      <w:r w:rsidR="00E96B4A">
        <w:rPr>
          <w:rFonts w:eastAsia="Times New Roman"/>
          <w:sz w:val="28"/>
          <w:szCs w:val="28"/>
        </w:rPr>
        <w:t>73</w:t>
      </w:r>
      <w:r w:rsidRPr="00E96B4A">
        <w:rPr>
          <w:rFonts w:eastAsia="Times New Roman"/>
          <w:sz w:val="28"/>
          <w:szCs w:val="28"/>
        </w:rPr>
        <w:t xml:space="preserve"> от 25 декабря 2015 года. Устав приведен </w:t>
      </w:r>
      <w:r w:rsidR="008446A5" w:rsidRPr="00E96B4A">
        <w:rPr>
          <w:rFonts w:eastAsia="Times New Roman"/>
          <w:sz w:val="28"/>
          <w:szCs w:val="28"/>
        </w:rPr>
        <w:t>соответствие с Феде</w:t>
      </w:r>
      <w:r w:rsidR="00E96B4A">
        <w:rPr>
          <w:rFonts w:eastAsia="Times New Roman"/>
          <w:sz w:val="28"/>
          <w:szCs w:val="28"/>
        </w:rPr>
        <w:t xml:space="preserve">ральным законом от 29.12.2012 </w:t>
      </w:r>
      <w:r w:rsidR="008446A5" w:rsidRPr="00E96B4A">
        <w:rPr>
          <w:rFonts w:eastAsia="Times New Roman"/>
          <w:sz w:val="28"/>
          <w:szCs w:val="28"/>
        </w:rPr>
        <w:t xml:space="preserve"> № 273-ФЗ «Об образовании в Российской Федерации».</w:t>
      </w:r>
    </w:p>
    <w:p w:rsidR="00962D8C" w:rsidRPr="00E96B4A" w:rsidRDefault="008446A5" w:rsidP="00C5257D">
      <w:pPr>
        <w:ind w:right="80" w:firstLine="778"/>
        <w:jc w:val="both"/>
        <w:rPr>
          <w:sz w:val="20"/>
          <w:szCs w:val="20"/>
        </w:rPr>
      </w:pPr>
      <w:r w:rsidRPr="00E96B4A">
        <w:rPr>
          <w:rFonts w:eastAsia="Times New Roman"/>
          <w:sz w:val="28"/>
          <w:szCs w:val="28"/>
        </w:rPr>
        <w:t>Осуществление образовательной деятельности в Учреждении ведется в соответствии с лицензией на право ведения образовательной деятельности. На информационном стенде Учреждения находится вся необходимая информация в соответствии с действующим законодательством.</w:t>
      </w:r>
    </w:p>
    <w:p w:rsidR="00092BD2" w:rsidRPr="001B3CB6" w:rsidRDefault="00092BD2" w:rsidP="00C5257D">
      <w:pPr>
        <w:ind w:left="1560"/>
        <w:jc w:val="center"/>
        <w:rPr>
          <w:rFonts w:eastAsia="Times New Roman"/>
          <w:color w:val="FF0000"/>
          <w:sz w:val="28"/>
          <w:szCs w:val="28"/>
          <w:u w:val="single"/>
        </w:rPr>
      </w:pPr>
    </w:p>
    <w:p w:rsidR="00092BD2" w:rsidRPr="00E96B4A" w:rsidRDefault="00E96B4A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  <w:r w:rsidRPr="00E96B4A">
        <w:rPr>
          <w:rFonts w:eastAsia="Times New Roman"/>
          <w:sz w:val="28"/>
          <w:szCs w:val="28"/>
          <w:u w:val="single"/>
        </w:rPr>
        <w:lastRenderedPageBreak/>
        <w:t>1</w:t>
      </w:r>
      <w:r w:rsidR="008446A5" w:rsidRPr="00E96B4A">
        <w:rPr>
          <w:rFonts w:eastAsia="Times New Roman"/>
          <w:sz w:val="28"/>
          <w:szCs w:val="28"/>
          <w:u w:val="single"/>
        </w:rPr>
        <w:t>. Ведение делопроизводства в Учреждении</w:t>
      </w:r>
    </w:p>
    <w:p w:rsidR="00FA65B6" w:rsidRPr="00E96B4A" w:rsidRDefault="00FA65B6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1B3CB6" w:rsidRPr="0019239E" w:rsidRDefault="001B3CB6" w:rsidP="00E96B4A">
      <w:pPr>
        <w:pStyle w:val="ae"/>
        <w:tabs>
          <w:tab w:val="left" w:pos="0"/>
        </w:tabs>
        <w:ind w:left="0" w:firstLine="0"/>
        <w:jc w:val="both"/>
        <w:rPr>
          <w:bCs w:val="0"/>
        </w:rPr>
      </w:pPr>
      <w:r w:rsidRPr="0019239E">
        <w:rPr>
          <w:bCs w:val="0"/>
        </w:rPr>
        <w:t>Рекомендовано:</w:t>
      </w:r>
    </w:p>
    <w:p w:rsidR="001B3CB6" w:rsidRPr="00032924" w:rsidRDefault="001B3CB6" w:rsidP="00032924">
      <w:pPr>
        <w:pStyle w:val="ae"/>
        <w:numPr>
          <w:ilvl w:val="0"/>
          <w:numId w:val="6"/>
        </w:numPr>
        <w:tabs>
          <w:tab w:val="left" w:pos="0"/>
        </w:tabs>
        <w:jc w:val="both"/>
        <w:rPr>
          <w:b w:val="0"/>
          <w:bCs w:val="0"/>
        </w:rPr>
      </w:pPr>
      <w:r w:rsidRPr="00B23674">
        <w:rPr>
          <w:b w:val="0"/>
          <w:bCs w:val="0"/>
        </w:rPr>
        <w:t xml:space="preserve">Своевременно заключать дополнительные соглашения к трудовым </w:t>
      </w:r>
      <w:r w:rsidR="00032924">
        <w:rPr>
          <w:b w:val="0"/>
          <w:bCs w:val="0"/>
        </w:rPr>
        <w:t>д</w:t>
      </w:r>
      <w:r w:rsidR="00032924" w:rsidRPr="00032924">
        <w:rPr>
          <w:b w:val="0"/>
          <w:bCs w:val="0"/>
        </w:rPr>
        <w:t>оговорам в</w:t>
      </w:r>
      <w:r w:rsidRPr="00032924">
        <w:rPr>
          <w:b w:val="0"/>
          <w:bCs w:val="0"/>
        </w:rPr>
        <w:t xml:space="preserve"> случае изменения размеров </w:t>
      </w:r>
      <w:r w:rsidR="00032924">
        <w:rPr>
          <w:b w:val="0"/>
          <w:bCs w:val="0"/>
        </w:rPr>
        <w:t xml:space="preserve">заработной платы труда и      </w:t>
      </w:r>
      <w:r w:rsidRPr="00032924">
        <w:rPr>
          <w:b w:val="0"/>
          <w:bCs w:val="0"/>
        </w:rPr>
        <w:t xml:space="preserve"> других предусмотренных трудовым законодательством случаях</w:t>
      </w:r>
    </w:p>
    <w:p w:rsidR="001B3CB6" w:rsidRDefault="001B3CB6" w:rsidP="00032924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  <w:r>
        <w:rPr>
          <w:b w:val="0"/>
          <w:bCs w:val="0"/>
        </w:rPr>
        <w:t>2.</w:t>
      </w:r>
      <w:r w:rsidR="00032924">
        <w:rPr>
          <w:b w:val="0"/>
          <w:bCs w:val="0"/>
        </w:rPr>
        <w:t xml:space="preserve"> </w:t>
      </w:r>
      <w:r>
        <w:rPr>
          <w:b w:val="0"/>
          <w:bCs w:val="0"/>
        </w:rPr>
        <w:t>Табель учета рабочего времени вести по форме №0504421, утвержденной инс</w:t>
      </w:r>
      <w:r w:rsidR="00032924">
        <w:rPr>
          <w:b w:val="0"/>
          <w:bCs w:val="0"/>
        </w:rPr>
        <w:t>трукцией №52н от 30.03.2015 вести</w:t>
      </w:r>
      <w:r>
        <w:rPr>
          <w:b w:val="0"/>
          <w:bCs w:val="0"/>
        </w:rPr>
        <w:t xml:space="preserve"> в соответствии с методическими рекомендациями.</w:t>
      </w:r>
    </w:p>
    <w:p w:rsidR="00032924" w:rsidRDefault="00032924" w:rsidP="00032924">
      <w:pPr>
        <w:pStyle w:val="ae"/>
        <w:tabs>
          <w:tab w:val="left" w:pos="0"/>
        </w:tabs>
        <w:ind w:left="709" w:firstLine="0"/>
        <w:jc w:val="both"/>
        <w:rPr>
          <w:b w:val="0"/>
          <w:bCs w:val="0"/>
        </w:rPr>
      </w:pPr>
    </w:p>
    <w:p w:rsidR="005E5BF1" w:rsidRPr="001B3CB6" w:rsidRDefault="00032924" w:rsidP="00E96B4A">
      <w:pPr>
        <w:ind w:left="2020"/>
        <w:jc w:val="both"/>
        <w:rPr>
          <w:color w:val="FF0000"/>
          <w:sz w:val="20"/>
          <w:szCs w:val="20"/>
        </w:rPr>
      </w:pPr>
      <w:r w:rsidRPr="00032924">
        <w:rPr>
          <w:rFonts w:eastAsia="Times New Roman"/>
          <w:sz w:val="28"/>
          <w:szCs w:val="28"/>
          <w:u w:val="single"/>
        </w:rPr>
        <w:t>2</w:t>
      </w:r>
      <w:r w:rsidR="008446A5" w:rsidRPr="00032924">
        <w:rPr>
          <w:rFonts w:eastAsia="Times New Roman"/>
          <w:sz w:val="28"/>
          <w:szCs w:val="28"/>
          <w:u w:val="single"/>
        </w:rPr>
        <w:t>. Работа со слабоуспевающими обучающимся</w:t>
      </w:r>
    </w:p>
    <w:p w:rsidR="005E5BF1" w:rsidRPr="001B3CB6" w:rsidRDefault="005E5BF1" w:rsidP="00E96B4A">
      <w:pPr>
        <w:jc w:val="both"/>
        <w:rPr>
          <w:color w:val="FF0000"/>
          <w:sz w:val="20"/>
          <w:szCs w:val="20"/>
        </w:rPr>
      </w:pPr>
    </w:p>
    <w:p w:rsidR="001B3CB6" w:rsidRDefault="001B3CB6" w:rsidP="001B3CB6">
      <w:pPr>
        <w:ind w:firstLine="709"/>
        <w:jc w:val="both"/>
        <w:rPr>
          <w:rFonts w:eastAsia="Times New Roman"/>
          <w:sz w:val="28"/>
          <w:szCs w:val="28"/>
        </w:rPr>
      </w:pPr>
      <w:r w:rsidRPr="005F7567">
        <w:rPr>
          <w:rFonts w:eastAsia="Times New Roman"/>
          <w:sz w:val="28"/>
          <w:szCs w:val="28"/>
        </w:rPr>
        <w:tab/>
      </w:r>
      <w:r w:rsidRPr="005F7567">
        <w:rPr>
          <w:rFonts w:eastAsia="Times New Roman"/>
          <w:b/>
          <w:sz w:val="28"/>
          <w:szCs w:val="28"/>
        </w:rPr>
        <w:t>Выводы:</w:t>
      </w:r>
      <w:r w:rsidRPr="005F7567">
        <w:rPr>
          <w:rFonts w:eastAsia="Times New Roman"/>
          <w:sz w:val="28"/>
          <w:szCs w:val="28"/>
        </w:rPr>
        <w:t xml:space="preserve"> </w:t>
      </w:r>
      <w:r w:rsidR="009B4BAE">
        <w:rPr>
          <w:rFonts w:eastAsia="Times New Roman"/>
          <w:sz w:val="28"/>
          <w:szCs w:val="28"/>
        </w:rPr>
        <w:t>р</w:t>
      </w:r>
      <w:r w:rsidRPr="005F7567">
        <w:rPr>
          <w:rFonts w:eastAsia="Times New Roman"/>
          <w:sz w:val="28"/>
          <w:szCs w:val="28"/>
        </w:rPr>
        <w:t xml:space="preserve">абота со </w:t>
      </w:r>
      <w:proofErr w:type="gramStart"/>
      <w:r w:rsidRPr="005F7567">
        <w:rPr>
          <w:rFonts w:eastAsia="Times New Roman"/>
          <w:sz w:val="28"/>
          <w:szCs w:val="28"/>
        </w:rPr>
        <w:t>слабоуспевающими</w:t>
      </w:r>
      <w:proofErr w:type="gramEnd"/>
      <w:r w:rsidRPr="005F7567">
        <w:rPr>
          <w:rFonts w:eastAsia="Times New Roman"/>
          <w:sz w:val="28"/>
          <w:szCs w:val="28"/>
        </w:rPr>
        <w:t xml:space="preserve"> обучающимися ведется системно, во внутришкольном контроле отражена.</w:t>
      </w:r>
    </w:p>
    <w:p w:rsidR="001B3CB6" w:rsidRPr="005F7567" w:rsidRDefault="001B3CB6" w:rsidP="001B3CB6">
      <w:pPr>
        <w:ind w:firstLine="709"/>
        <w:jc w:val="both"/>
        <w:rPr>
          <w:rFonts w:eastAsia="Times New Roman"/>
          <w:sz w:val="28"/>
          <w:szCs w:val="28"/>
        </w:rPr>
      </w:pPr>
    </w:p>
    <w:p w:rsidR="005E5BF1" w:rsidRPr="009B4BAE" w:rsidRDefault="009B4BAE" w:rsidP="009B4BAE">
      <w:pPr>
        <w:ind w:right="-259"/>
        <w:jc w:val="center"/>
        <w:rPr>
          <w:sz w:val="20"/>
          <w:szCs w:val="20"/>
        </w:rPr>
      </w:pPr>
      <w:r w:rsidRPr="009B4BAE">
        <w:rPr>
          <w:rFonts w:eastAsia="Times New Roman"/>
          <w:sz w:val="28"/>
          <w:szCs w:val="28"/>
          <w:u w:val="single"/>
        </w:rPr>
        <w:t>3</w:t>
      </w:r>
      <w:r w:rsidR="008446A5" w:rsidRPr="009B4BAE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 w:rsidR="00EA7F10" w:rsidRPr="009B4BAE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 w:rsidRPr="009B4BAE">
        <w:rPr>
          <w:rFonts w:eastAsia="Times New Roman"/>
          <w:sz w:val="28"/>
          <w:szCs w:val="28"/>
          <w:u w:val="single"/>
        </w:rPr>
        <w:t>документов об образовании)</w:t>
      </w:r>
    </w:p>
    <w:p w:rsidR="001B3CB6" w:rsidRDefault="001B3CB6" w:rsidP="001B3CB6">
      <w:pPr>
        <w:spacing w:line="22" w:lineRule="exact"/>
        <w:ind w:firstLine="567"/>
        <w:rPr>
          <w:sz w:val="20"/>
          <w:szCs w:val="20"/>
        </w:rPr>
      </w:pPr>
    </w:p>
    <w:p w:rsidR="001B3CB6" w:rsidRDefault="001B3CB6" w:rsidP="001B3CB6">
      <w:pPr>
        <w:spacing w:line="7" w:lineRule="exact"/>
        <w:ind w:firstLine="567"/>
        <w:rPr>
          <w:sz w:val="20"/>
          <w:szCs w:val="20"/>
        </w:rPr>
      </w:pPr>
    </w:p>
    <w:p w:rsidR="001B3CB6" w:rsidRDefault="001B3CB6" w:rsidP="001B3CB6">
      <w:pPr>
        <w:spacing w:line="22" w:lineRule="exact"/>
        <w:ind w:firstLine="567"/>
        <w:rPr>
          <w:sz w:val="20"/>
          <w:szCs w:val="20"/>
        </w:rPr>
      </w:pPr>
    </w:p>
    <w:p w:rsidR="001B3CB6" w:rsidRDefault="001B3CB6" w:rsidP="001B3CB6">
      <w:pPr>
        <w:spacing w:line="7" w:lineRule="exact"/>
        <w:ind w:firstLine="567"/>
        <w:rPr>
          <w:sz w:val="20"/>
          <w:szCs w:val="20"/>
        </w:rPr>
      </w:pPr>
    </w:p>
    <w:p w:rsidR="0041599B" w:rsidRDefault="001B3CB6" w:rsidP="001B3CB6">
      <w:pPr>
        <w:shd w:val="clear" w:color="auto" w:fill="FFFFFF"/>
        <w:ind w:right="-79"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A05708">
        <w:rPr>
          <w:rFonts w:eastAsia="Times New Roman"/>
          <w:b/>
          <w:color w:val="000000"/>
          <w:sz w:val="28"/>
          <w:szCs w:val="28"/>
        </w:rPr>
        <w:t xml:space="preserve">Рекомендации: </w:t>
      </w:r>
      <w:r w:rsidR="0041599B">
        <w:rPr>
          <w:rFonts w:eastAsia="Times New Roman"/>
          <w:b/>
          <w:color w:val="000000"/>
          <w:sz w:val="28"/>
          <w:szCs w:val="28"/>
        </w:rPr>
        <w:t>администрации гимназии:</w:t>
      </w:r>
    </w:p>
    <w:p w:rsidR="0041599B" w:rsidRDefault="0041599B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- </w:t>
      </w:r>
      <w:r>
        <w:rPr>
          <w:rFonts w:eastAsia="Times New Roman"/>
          <w:color w:val="000000"/>
          <w:sz w:val="28"/>
          <w:szCs w:val="28"/>
        </w:rPr>
        <w:t>п</w:t>
      </w:r>
      <w:r w:rsidR="001B3CB6">
        <w:rPr>
          <w:rFonts w:eastAsia="Times New Roman"/>
          <w:color w:val="000000"/>
          <w:sz w:val="28"/>
          <w:szCs w:val="28"/>
        </w:rPr>
        <w:t xml:space="preserve">о итогам ВШК принимать управленческие решения </w:t>
      </w:r>
      <w:r>
        <w:rPr>
          <w:rFonts w:eastAsia="Times New Roman"/>
          <w:color w:val="000000"/>
          <w:sz w:val="28"/>
          <w:szCs w:val="28"/>
        </w:rPr>
        <w:t>и контролировать их исполнение;</w:t>
      </w:r>
    </w:p>
    <w:p w:rsidR="001B5917" w:rsidRPr="00EC2756" w:rsidRDefault="0041599B" w:rsidP="00EC275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при заполнении книги выдачи аттестатов об уровне образования руководствоваться требованиями приказа </w:t>
      </w:r>
      <w:r w:rsidRPr="0041599B">
        <w:rPr>
          <w:rFonts w:eastAsia="Times New Roman"/>
          <w:color w:val="000000"/>
          <w:sz w:val="28"/>
          <w:szCs w:val="28"/>
        </w:rPr>
        <w:t>от 14 февраля 2014 г. № 115 «Об утверждении Порядка заполнения, учета и выдачи аттестатов об основном общем и среднем общем образовании и их дубликатов»</w:t>
      </w:r>
      <w:r w:rsidR="00EC2756">
        <w:rPr>
          <w:rFonts w:eastAsia="Times New Roman"/>
          <w:color w:val="000000"/>
          <w:sz w:val="28"/>
          <w:szCs w:val="28"/>
        </w:rPr>
        <w:t>.</w:t>
      </w:r>
    </w:p>
    <w:p w:rsidR="00732AA3" w:rsidRPr="001B3CB6" w:rsidRDefault="00732AA3" w:rsidP="00C5257D">
      <w:pPr>
        <w:shd w:val="clear" w:color="auto" w:fill="FFFFFF"/>
        <w:ind w:right="-79" w:firstLine="709"/>
        <w:jc w:val="center"/>
        <w:rPr>
          <w:rFonts w:eastAsia="Times New Roman"/>
          <w:color w:val="FF0000"/>
          <w:sz w:val="28"/>
          <w:szCs w:val="28"/>
          <w:u w:val="single"/>
        </w:rPr>
      </w:pPr>
    </w:p>
    <w:p w:rsidR="00732AA3" w:rsidRPr="00EC2756" w:rsidRDefault="00EC2756" w:rsidP="00C5257D">
      <w:pPr>
        <w:shd w:val="clear" w:color="auto" w:fill="FFFFFF"/>
        <w:ind w:right="-79" w:firstLine="709"/>
        <w:jc w:val="center"/>
        <w:rPr>
          <w:rFonts w:eastAsia="Times New Roman"/>
          <w:sz w:val="28"/>
          <w:szCs w:val="28"/>
          <w:u w:val="single"/>
        </w:rPr>
      </w:pPr>
      <w:r w:rsidRPr="00EC2756">
        <w:rPr>
          <w:rFonts w:eastAsia="Times New Roman"/>
          <w:sz w:val="28"/>
          <w:szCs w:val="28"/>
          <w:u w:val="single"/>
        </w:rPr>
        <w:t>4</w:t>
      </w:r>
      <w:r w:rsidR="00732AA3" w:rsidRPr="00EC2756">
        <w:rPr>
          <w:rFonts w:eastAsia="Times New Roman"/>
          <w:sz w:val="28"/>
          <w:szCs w:val="28"/>
          <w:u w:val="single"/>
        </w:rPr>
        <w:t>. Подготовка к ГИА</w:t>
      </w:r>
    </w:p>
    <w:p w:rsidR="001B3CB6" w:rsidRDefault="001B3CB6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B3013E">
        <w:rPr>
          <w:rFonts w:eastAsia="Times New Roman"/>
          <w:color w:val="000000"/>
          <w:sz w:val="28"/>
          <w:szCs w:val="28"/>
        </w:rPr>
        <w:t xml:space="preserve">Проверка показала, что работа </w:t>
      </w:r>
      <w:r>
        <w:rPr>
          <w:rFonts w:eastAsia="Times New Roman"/>
          <w:color w:val="000000"/>
          <w:sz w:val="28"/>
          <w:szCs w:val="28"/>
        </w:rPr>
        <w:t>Учреждения</w:t>
      </w:r>
      <w:r w:rsidRPr="00B3013E">
        <w:rPr>
          <w:rFonts w:eastAsia="Times New Roman"/>
          <w:color w:val="000000"/>
          <w:sz w:val="28"/>
          <w:szCs w:val="28"/>
        </w:rPr>
        <w:t xml:space="preserve"> по подготовке и организации государственной итоговой аттестации учащихся строится, в основном, в соответствии с действующими федеральными, региональными и муниципальными нормативно-правовыми документами по итоговой аттестации выпускников. Сформир</w:t>
      </w:r>
      <w:r>
        <w:rPr>
          <w:rFonts w:eastAsia="Times New Roman"/>
          <w:color w:val="000000"/>
          <w:sz w:val="28"/>
          <w:szCs w:val="28"/>
        </w:rPr>
        <w:t>ованы папки по государственной итоговой</w:t>
      </w:r>
      <w:r w:rsidRPr="00B3013E">
        <w:rPr>
          <w:rFonts w:eastAsia="Times New Roman"/>
          <w:color w:val="000000"/>
          <w:sz w:val="28"/>
          <w:szCs w:val="28"/>
        </w:rPr>
        <w:t xml:space="preserve"> аттестации в </w:t>
      </w:r>
      <w:r>
        <w:rPr>
          <w:rFonts w:eastAsia="Times New Roman"/>
          <w:color w:val="000000"/>
          <w:sz w:val="28"/>
          <w:szCs w:val="28"/>
        </w:rPr>
        <w:t>9- и 11 классах</w:t>
      </w:r>
      <w:r w:rsidRPr="00B3013E">
        <w:rPr>
          <w:rFonts w:eastAsia="Times New Roman"/>
          <w:color w:val="000000"/>
          <w:sz w:val="28"/>
          <w:szCs w:val="28"/>
        </w:rPr>
        <w:t>. Составлен</w:t>
      </w:r>
      <w:r>
        <w:rPr>
          <w:rFonts w:eastAsia="Times New Roman"/>
          <w:color w:val="000000"/>
          <w:sz w:val="28"/>
          <w:szCs w:val="28"/>
        </w:rPr>
        <w:t>а</w:t>
      </w:r>
      <w:r w:rsidRPr="00B3013E">
        <w:rPr>
          <w:rFonts w:eastAsia="Times New Roman"/>
          <w:color w:val="000000"/>
          <w:sz w:val="28"/>
          <w:szCs w:val="28"/>
        </w:rPr>
        <w:t xml:space="preserve"> и утвержден</w:t>
      </w:r>
      <w:r>
        <w:rPr>
          <w:rFonts w:eastAsia="Times New Roman"/>
          <w:color w:val="000000"/>
          <w:sz w:val="28"/>
          <w:szCs w:val="28"/>
        </w:rPr>
        <w:t>а «Дорожная карта» по подготовке и проведению государственной итоговой аттестации в 2020 году.</w:t>
      </w:r>
    </w:p>
    <w:p w:rsidR="001B3CB6" w:rsidRDefault="001B3CB6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B3013E">
        <w:rPr>
          <w:rFonts w:eastAsia="Times New Roman"/>
          <w:color w:val="000000"/>
          <w:sz w:val="28"/>
          <w:szCs w:val="28"/>
        </w:rPr>
        <w:t>Издан приказ по школе о назначении школьн</w:t>
      </w:r>
      <w:r>
        <w:rPr>
          <w:rFonts w:eastAsia="Times New Roman"/>
          <w:color w:val="000000"/>
          <w:sz w:val="28"/>
          <w:szCs w:val="28"/>
        </w:rPr>
        <w:t>ого</w:t>
      </w:r>
      <w:r w:rsidRPr="00B3013E">
        <w:rPr>
          <w:rFonts w:eastAsia="Times New Roman"/>
          <w:color w:val="000000"/>
          <w:sz w:val="28"/>
          <w:szCs w:val="28"/>
        </w:rPr>
        <w:t xml:space="preserve"> координатор</w:t>
      </w:r>
      <w:r>
        <w:rPr>
          <w:rFonts w:eastAsia="Times New Roman"/>
          <w:color w:val="000000"/>
          <w:sz w:val="28"/>
          <w:szCs w:val="28"/>
        </w:rPr>
        <w:t>а</w:t>
      </w:r>
      <w:r w:rsidRPr="00B3013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ГИА-9 и ГИА-11</w:t>
      </w:r>
      <w:r w:rsidRPr="00B3013E">
        <w:rPr>
          <w:rFonts w:eastAsia="Times New Roman"/>
          <w:color w:val="000000"/>
          <w:sz w:val="28"/>
          <w:szCs w:val="28"/>
        </w:rPr>
        <w:t xml:space="preserve">. </w:t>
      </w:r>
    </w:p>
    <w:p w:rsidR="001B3CB6" w:rsidRDefault="001B3CB6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 w:rsidRPr="00B3013E">
        <w:rPr>
          <w:rFonts w:eastAsia="Times New Roman"/>
          <w:color w:val="000000"/>
          <w:sz w:val="28"/>
          <w:szCs w:val="28"/>
        </w:rPr>
        <w:t xml:space="preserve">Оформлены информационные стенды для </w:t>
      </w:r>
      <w:r w:rsidR="00EC2756">
        <w:rPr>
          <w:rFonts w:eastAsia="Times New Roman"/>
          <w:color w:val="000000"/>
          <w:sz w:val="28"/>
          <w:szCs w:val="28"/>
        </w:rPr>
        <w:t>обучающихся</w:t>
      </w:r>
      <w:r w:rsidRPr="00B3013E">
        <w:rPr>
          <w:rFonts w:eastAsia="Times New Roman"/>
          <w:color w:val="000000"/>
          <w:sz w:val="28"/>
          <w:szCs w:val="28"/>
        </w:rPr>
        <w:t xml:space="preserve"> и родителей по подготовке и проведению итоговой аттестации, проведены родительские </w:t>
      </w:r>
      <w:r w:rsidR="00EC2756">
        <w:rPr>
          <w:rFonts w:eastAsia="Times New Roman"/>
          <w:color w:val="000000"/>
          <w:sz w:val="28"/>
          <w:szCs w:val="28"/>
        </w:rPr>
        <w:t xml:space="preserve">и ученические собрания (протоколы с подписями обучающихся и родителей предоставлены). </w:t>
      </w:r>
    </w:p>
    <w:p w:rsidR="00EC2756" w:rsidRDefault="00EC2756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 ходе беседы с обучающимися 9-х и 11-х классов выяснилось, что консультации по подготовке к ГИА проводятся в соответствии с предоставленным администрацией графиком.</w:t>
      </w:r>
    </w:p>
    <w:p w:rsidR="00EC2756" w:rsidRPr="00B3013E" w:rsidRDefault="00EC2756" w:rsidP="001B3CB6">
      <w:pPr>
        <w:shd w:val="clear" w:color="auto" w:fill="FFFFFF"/>
        <w:ind w:right="-79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</w:p>
    <w:p w:rsidR="005E5BF1" w:rsidRPr="00EC2756" w:rsidRDefault="00EC2756" w:rsidP="00C5257D">
      <w:pPr>
        <w:ind w:left="2920"/>
        <w:rPr>
          <w:sz w:val="20"/>
          <w:szCs w:val="20"/>
        </w:rPr>
      </w:pPr>
      <w:r w:rsidRPr="00EC2756">
        <w:rPr>
          <w:rFonts w:eastAsia="Times New Roman"/>
          <w:sz w:val="28"/>
          <w:szCs w:val="28"/>
          <w:u w:val="single"/>
        </w:rPr>
        <w:t>5</w:t>
      </w:r>
      <w:r w:rsidR="008446A5" w:rsidRPr="00EC2756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1B3CB6" w:rsidRPr="00005D48" w:rsidRDefault="001B3CB6" w:rsidP="001B3CB6">
      <w:pPr>
        <w:pStyle w:val="Default"/>
        <w:ind w:firstLine="567"/>
        <w:jc w:val="both"/>
        <w:rPr>
          <w:sz w:val="28"/>
          <w:szCs w:val="28"/>
        </w:rPr>
      </w:pPr>
      <w:r w:rsidRPr="00005D48">
        <w:rPr>
          <w:sz w:val="28"/>
          <w:szCs w:val="28"/>
        </w:rPr>
        <w:lastRenderedPageBreak/>
        <w:t xml:space="preserve">Деятельность </w:t>
      </w:r>
      <w:r>
        <w:rPr>
          <w:sz w:val="28"/>
          <w:szCs w:val="28"/>
        </w:rPr>
        <w:t>МБОУ гимназии № 103 г. Минеральные Воды</w:t>
      </w:r>
      <w:r w:rsidRPr="00005D48">
        <w:rPr>
          <w:sz w:val="28"/>
          <w:szCs w:val="28"/>
        </w:rPr>
        <w:t xml:space="preserve"> по организации методической работы </w:t>
      </w:r>
      <w:r>
        <w:rPr>
          <w:sz w:val="28"/>
          <w:szCs w:val="28"/>
        </w:rPr>
        <w:t xml:space="preserve">ведется в полном объеме, с соблюдением всей нормативно-правовой документации. </w:t>
      </w:r>
    </w:p>
    <w:p w:rsidR="005E5BF1" w:rsidRPr="001B3CB6" w:rsidRDefault="005E5BF1" w:rsidP="00C5257D">
      <w:pPr>
        <w:rPr>
          <w:color w:val="FF0000"/>
          <w:sz w:val="20"/>
          <w:szCs w:val="20"/>
        </w:rPr>
      </w:pPr>
    </w:p>
    <w:p w:rsidR="005E5BF1" w:rsidRPr="00EC2756" w:rsidRDefault="00EC2756" w:rsidP="00C5257D">
      <w:pPr>
        <w:ind w:left="880" w:right="560" w:firstLine="511"/>
        <w:rPr>
          <w:sz w:val="28"/>
          <w:szCs w:val="28"/>
        </w:rPr>
      </w:pPr>
      <w:r w:rsidRPr="00EC2756">
        <w:rPr>
          <w:rFonts w:eastAsia="Times New Roman"/>
          <w:sz w:val="28"/>
          <w:szCs w:val="28"/>
          <w:u w:val="single"/>
        </w:rPr>
        <w:t>6</w:t>
      </w:r>
      <w:r w:rsidR="008446A5" w:rsidRPr="00EC2756">
        <w:rPr>
          <w:rFonts w:eastAsia="Times New Roman"/>
          <w:sz w:val="28"/>
          <w:szCs w:val="28"/>
          <w:u w:val="single"/>
        </w:rPr>
        <w:t>. Анализ психолого-педагогического сопровождения учебно-воспитательного процесса, состояния обучения по адаптированным</w:t>
      </w:r>
    </w:p>
    <w:p w:rsidR="005E5BF1" w:rsidRPr="001B3CB6" w:rsidRDefault="008446A5" w:rsidP="00C5257D">
      <w:pPr>
        <w:ind w:left="1200"/>
        <w:rPr>
          <w:color w:val="FF0000"/>
          <w:sz w:val="20"/>
          <w:szCs w:val="20"/>
        </w:rPr>
      </w:pPr>
      <w:r w:rsidRPr="00EC2756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Pr="001B3CB6" w:rsidRDefault="005E5BF1" w:rsidP="00C5257D">
      <w:pPr>
        <w:rPr>
          <w:color w:val="FF0000"/>
          <w:sz w:val="20"/>
          <w:szCs w:val="20"/>
        </w:rPr>
      </w:pPr>
    </w:p>
    <w:p w:rsidR="001B3CB6" w:rsidRDefault="001B3CB6" w:rsidP="001B3CB6">
      <w:pPr>
        <w:pStyle w:val="22"/>
        <w:shd w:val="clear" w:color="auto" w:fill="auto"/>
        <w:spacing w:before="0" w:line="240" w:lineRule="auto"/>
        <w:ind w:right="180" w:firstLine="740"/>
      </w:pPr>
      <w:r w:rsidRPr="00F3576F">
        <w:t>Рекомендации по итогам проверки:</w:t>
      </w:r>
    </w:p>
    <w:p w:rsidR="001B3CB6" w:rsidRDefault="001B3CB6" w:rsidP="001B3CB6">
      <w:pPr>
        <w:pStyle w:val="22"/>
        <w:numPr>
          <w:ilvl w:val="0"/>
          <w:numId w:val="2"/>
        </w:numPr>
        <w:shd w:val="clear" w:color="auto" w:fill="auto"/>
        <w:tabs>
          <w:tab w:val="left" w:pos="2195"/>
        </w:tabs>
        <w:spacing w:before="0" w:line="370" w:lineRule="exact"/>
      </w:pPr>
      <w:r>
        <w:t xml:space="preserve"> Продолжать организацию методической работы среди педагогических работников по разъяснению особенностей ФГОС НОО и ФГОС НОО ОВЗ // ФГОС О УО.</w:t>
      </w:r>
    </w:p>
    <w:p w:rsidR="001B3CB6" w:rsidRDefault="001B3CB6" w:rsidP="001B3CB6">
      <w:pPr>
        <w:pStyle w:val="22"/>
        <w:numPr>
          <w:ilvl w:val="0"/>
          <w:numId w:val="2"/>
        </w:numPr>
        <w:shd w:val="clear" w:color="auto" w:fill="auto"/>
        <w:tabs>
          <w:tab w:val="left" w:pos="2086"/>
        </w:tabs>
        <w:spacing w:before="0" w:line="370" w:lineRule="exact"/>
      </w:pPr>
      <w:r>
        <w:t>Знакомиться с опытом специальных учреждений по вопросам организации коррекционной работы, технологий, обеспечивающих эффективное взаимодействие с обучающимися и их родителями (законными представителями).</w:t>
      </w:r>
    </w:p>
    <w:p w:rsidR="001B3CB6" w:rsidRDefault="001B3CB6" w:rsidP="001B3CB6">
      <w:pPr>
        <w:pStyle w:val="22"/>
        <w:spacing w:before="0" w:line="240" w:lineRule="auto"/>
        <w:ind w:right="180" w:firstLine="0"/>
      </w:pPr>
    </w:p>
    <w:p w:rsidR="00FA65B6" w:rsidRPr="001B3CB6" w:rsidRDefault="00FA65B6" w:rsidP="00FA65B6">
      <w:pPr>
        <w:pStyle w:val="22"/>
        <w:spacing w:before="0" w:line="240" w:lineRule="auto"/>
        <w:ind w:right="180" w:firstLine="0"/>
        <w:rPr>
          <w:color w:val="FF0000"/>
        </w:rPr>
      </w:pPr>
    </w:p>
    <w:p w:rsidR="0065247B" w:rsidRPr="001B3CB6" w:rsidRDefault="0065247B" w:rsidP="00C5257D">
      <w:pPr>
        <w:ind w:left="3760"/>
        <w:rPr>
          <w:rFonts w:eastAsia="Times New Roman"/>
          <w:color w:val="FF0000"/>
          <w:sz w:val="28"/>
          <w:szCs w:val="28"/>
          <w:u w:val="single"/>
        </w:rPr>
      </w:pPr>
    </w:p>
    <w:p w:rsidR="0065247B" w:rsidRPr="000B143B" w:rsidRDefault="000B143B" w:rsidP="00C5257D">
      <w:pPr>
        <w:jc w:val="center"/>
        <w:rPr>
          <w:rFonts w:eastAsia="Times New Roman"/>
          <w:sz w:val="28"/>
          <w:szCs w:val="28"/>
          <w:u w:val="single"/>
        </w:rPr>
      </w:pPr>
      <w:r w:rsidRPr="000B143B">
        <w:rPr>
          <w:rFonts w:eastAsia="Times New Roman"/>
          <w:sz w:val="28"/>
          <w:szCs w:val="28"/>
          <w:u w:val="single"/>
        </w:rPr>
        <w:t>7</w:t>
      </w:r>
      <w:r w:rsidR="0065247B" w:rsidRPr="000B143B">
        <w:rPr>
          <w:rFonts w:eastAsia="Times New Roman"/>
          <w:sz w:val="28"/>
          <w:szCs w:val="28"/>
          <w:u w:val="single"/>
        </w:rPr>
        <w:t>. Состояние выполнения Федерального Закона № 120-ФЗ  «Об основах системы профилактики безнадзорности и правонарушений несовершеннолетних»,  духовно-нрав</w:t>
      </w:r>
      <w:r>
        <w:rPr>
          <w:rFonts w:eastAsia="Times New Roman"/>
          <w:sz w:val="28"/>
          <w:szCs w:val="28"/>
          <w:u w:val="single"/>
        </w:rPr>
        <w:t>ственного воспитания школьников</w:t>
      </w:r>
    </w:p>
    <w:p w:rsidR="0065247B" w:rsidRPr="000B143B" w:rsidRDefault="0065247B" w:rsidP="00C5257D">
      <w:pPr>
        <w:pStyle w:val="a8"/>
        <w:jc w:val="both"/>
        <w:rPr>
          <w:sz w:val="28"/>
          <w:szCs w:val="28"/>
        </w:rPr>
      </w:pPr>
    </w:p>
    <w:p w:rsidR="001B3CB6" w:rsidRPr="001B3CB6" w:rsidRDefault="001B3CB6" w:rsidP="001B3CB6">
      <w:pPr>
        <w:ind w:firstLine="567"/>
        <w:jc w:val="both"/>
        <w:rPr>
          <w:rFonts w:eastAsia="Times New Roman"/>
          <w:sz w:val="28"/>
          <w:szCs w:val="28"/>
        </w:rPr>
      </w:pPr>
      <w:r w:rsidRPr="001B3CB6">
        <w:rPr>
          <w:rFonts w:eastAsia="Times New Roman"/>
          <w:b/>
          <w:sz w:val="28"/>
          <w:szCs w:val="20"/>
        </w:rPr>
        <w:tab/>
        <w:t xml:space="preserve">Рекомендации: </w:t>
      </w:r>
      <w:r w:rsidRPr="001B3CB6">
        <w:rPr>
          <w:rFonts w:eastAsia="Times New Roman"/>
          <w:color w:val="2A2D31"/>
          <w:sz w:val="28"/>
          <w:szCs w:val="28"/>
        </w:rPr>
        <w:t xml:space="preserve">продолжить работу по </w:t>
      </w:r>
      <w:r w:rsidRPr="001B3CB6">
        <w:rPr>
          <w:rFonts w:eastAsia="Times New Roman"/>
          <w:sz w:val="28"/>
          <w:szCs w:val="28"/>
        </w:rPr>
        <w:t>проведению профилактических мероприятий по предупреждению правонарушений, безнадзорности, суицидов в образовательном учреждении, систематизировать материал по направлениям для облегчения работы.</w:t>
      </w:r>
    </w:p>
    <w:p w:rsidR="001B3CB6" w:rsidRPr="001B3CB6" w:rsidRDefault="001B3CB6" w:rsidP="001B3CB6">
      <w:pPr>
        <w:ind w:right="-5" w:firstLine="567"/>
        <w:rPr>
          <w:rFonts w:eastAsia="Times New Roman"/>
          <w:b/>
          <w:sz w:val="28"/>
          <w:szCs w:val="28"/>
          <w:u w:val="single"/>
        </w:rPr>
      </w:pPr>
    </w:p>
    <w:p w:rsidR="001B3CB6" w:rsidRPr="001B3CB6" w:rsidRDefault="001B3CB6" w:rsidP="001B3CB6">
      <w:pPr>
        <w:tabs>
          <w:tab w:val="left" w:pos="993"/>
        </w:tabs>
        <w:ind w:right="-5" w:firstLine="567"/>
        <w:contextualSpacing/>
        <w:jc w:val="both"/>
        <w:rPr>
          <w:rFonts w:eastAsia="Times New Roman"/>
          <w:sz w:val="28"/>
          <w:szCs w:val="28"/>
        </w:rPr>
      </w:pPr>
      <w:r w:rsidRPr="001B3CB6">
        <w:rPr>
          <w:rFonts w:eastAsia="Times New Roman"/>
          <w:sz w:val="28"/>
          <w:szCs w:val="28"/>
        </w:rPr>
        <w:t>3.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 xml:space="preserve">В ходе проверки реализации курса ОРКСЭ (выбор модуля, обеспеченность учебниками, подготовка педагогических кадров) выяснилось следующее: изучение комплексного учебного курса «Основы религиозных культур и светской этики» проводится в 4-х классах классными руководителями.  </w:t>
      </w:r>
    </w:p>
    <w:p w:rsidR="001B3CB6" w:rsidRDefault="001B3CB6" w:rsidP="00472F18">
      <w:pPr>
        <w:tabs>
          <w:tab w:val="left" w:pos="993"/>
        </w:tabs>
        <w:ind w:right="-5" w:firstLine="567"/>
        <w:contextualSpacing/>
        <w:jc w:val="both"/>
        <w:rPr>
          <w:rFonts w:eastAsia="Times New Roman"/>
          <w:sz w:val="28"/>
          <w:szCs w:val="28"/>
        </w:rPr>
      </w:pPr>
      <w:r w:rsidRPr="001B3CB6">
        <w:rPr>
          <w:rFonts w:eastAsia="Times New Roman"/>
          <w:sz w:val="28"/>
          <w:szCs w:val="28"/>
        </w:rPr>
        <w:t>В 2019-2020 учебном году занятия проводятся в 4-х четвертых классах (100 человек: 4а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>-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>26 чел., 4б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>-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>25 чел., 4в</w:t>
      </w:r>
      <w:r w:rsidR="00472F18">
        <w:rPr>
          <w:rFonts w:eastAsia="Times New Roman"/>
          <w:sz w:val="28"/>
          <w:szCs w:val="28"/>
        </w:rPr>
        <w:t xml:space="preserve"> – </w:t>
      </w:r>
      <w:r w:rsidRPr="001B3CB6">
        <w:rPr>
          <w:rFonts w:eastAsia="Times New Roman"/>
          <w:sz w:val="28"/>
          <w:szCs w:val="28"/>
        </w:rPr>
        <w:t>24</w:t>
      </w:r>
      <w:r w:rsidR="00472F18">
        <w:rPr>
          <w:rFonts w:eastAsia="Times New Roman"/>
          <w:sz w:val="28"/>
          <w:szCs w:val="28"/>
        </w:rPr>
        <w:t xml:space="preserve"> чел.</w:t>
      </w:r>
      <w:r w:rsidRPr="001B3CB6">
        <w:rPr>
          <w:rFonts w:eastAsia="Times New Roman"/>
          <w:sz w:val="28"/>
          <w:szCs w:val="28"/>
        </w:rPr>
        <w:t>;4г</w:t>
      </w:r>
      <w:r w:rsidR="00472F18">
        <w:rPr>
          <w:rFonts w:eastAsia="Times New Roman"/>
          <w:sz w:val="28"/>
          <w:szCs w:val="28"/>
        </w:rPr>
        <w:t xml:space="preserve"> </w:t>
      </w:r>
      <w:r w:rsidRPr="001B3CB6">
        <w:rPr>
          <w:rFonts w:eastAsia="Times New Roman"/>
          <w:sz w:val="28"/>
          <w:szCs w:val="28"/>
        </w:rPr>
        <w:t xml:space="preserve">-25 чел.) по следующим модулям «Основы православной культуры (97 человек), автор учебника Кураев А.В., «Основы мировых религиозных культур» (3 человека), автор учебника </w:t>
      </w:r>
      <w:proofErr w:type="spellStart"/>
      <w:r w:rsidRPr="001B3CB6">
        <w:rPr>
          <w:rFonts w:eastAsia="Times New Roman"/>
          <w:sz w:val="28"/>
          <w:szCs w:val="28"/>
        </w:rPr>
        <w:t>Беглов</w:t>
      </w:r>
      <w:proofErr w:type="spellEnd"/>
      <w:r w:rsidRPr="001B3CB6">
        <w:rPr>
          <w:rFonts w:eastAsia="Times New Roman"/>
          <w:sz w:val="28"/>
          <w:szCs w:val="28"/>
        </w:rPr>
        <w:t xml:space="preserve"> А.Л.). В учебном плане на и</w:t>
      </w:r>
      <w:r w:rsidR="00472F18">
        <w:rPr>
          <w:rFonts w:eastAsia="Times New Roman"/>
          <w:sz w:val="28"/>
          <w:szCs w:val="28"/>
        </w:rPr>
        <w:t>зучение курса отведено 34 часа.</w:t>
      </w:r>
    </w:p>
    <w:p w:rsidR="00472F18" w:rsidRPr="001B3CB6" w:rsidRDefault="00472F18" w:rsidP="00472F18">
      <w:pPr>
        <w:tabs>
          <w:tab w:val="left" w:pos="993"/>
        </w:tabs>
        <w:ind w:right="-5" w:firstLine="567"/>
        <w:contextualSpacing/>
        <w:jc w:val="both"/>
        <w:rPr>
          <w:rFonts w:eastAsia="Times New Roman"/>
          <w:sz w:val="28"/>
          <w:szCs w:val="28"/>
        </w:rPr>
      </w:pPr>
    </w:p>
    <w:p w:rsidR="00AE31FC" w:rsidRPr="001B3CB6" w:rsidRDefault="00AE31FC" w:rsidP="001B3CB6">
      <w:pPr>
        <w:ind w:firstLine="567"/>
        <w:rPr>
          <w:rFonts w:eastAsia="Times New Roman"/>
          <w:color w:val="FF0000"/>
          <w:sz w:val="20"/>
          <w:szCs w:val="20"/>
        </w:rPr>
      </w:pPr>
    </w:p>
    <w:p w:rsidR="00C2611E" w:rsidRPr="00303762" w:rsidRDefault="00D6005E" w:rsidP="00C5257D">
      <w:pPr>
        <w:ind w:left="-720" w:firstLine="709"/>
        <w:jc w:val="center"/>
        <w:rPr>
          <w:sz w:val="28"/>
          <w:szCs w:val="28"/>
          <w:u w:val="single"/>
        </w:rPr>
      </w:pPr>
      <w:r w:rsidRPr="00303762">
        <w:rPr>
          <w:sz w:val="28"/>
          <w:szCs w:val="28"/>
          <w:u w:val="single"/>
        </w:rPr>
        <w:t>8</w:t>
      </w:r>
      <w:r w:rsidR="00C2611E" w:rsidRPr="00303762">
        <w:rPr>
          <w:sz w:val="28"/>
          <w:szCs w:val="28"/>
          <w:u w:val="single"/>
        </w:rPr>
        <w:t>. Состояние воспитательной работы</w:t>
      </w:r>
    </w:p>
    <w:p w:rsidR="00303762" w:rsidRDefault="00303762" w:rsidP="00303762">
      <w:pPr>
        <w:pStyle w:val="a8"/>
        <w:jc w:val="both"/>
        <w:rPr>
          <w:sz w:val="28"/>
          <w:szCs w:val="28"/>
        </w:rPr>
      </w:pPr>
    </w:p>
    <w:p w:rsidR="00303762" w:rsidRDefault="00303762" w:rsidP="00303762">
      <w:pPr>
        <w:pStyle w:val="a8"/>
        <w:jc w:val="both"/>
        <w:rPr>
          <w:sz w:val="28"/>
          <w:szCs w:val="28"/>
        </w:rPr>
      </w:pPr>
      <w:r w:rsidRPr="00303762">
        <w:rPr>
          <w:sz w:val="28"/>
          <w:szCs w:val="28"/>
        </w:rPr>
        <w:t>Рекомендации:</w:t>
      </w:r>
      <w:r>
        <w:rPr>
          <w:sz w:val="28"/>
          <w:szCs w:val="28"/>
        </w:rPr>
        <w:t xml:space="preserve"> продолжить работу по развитию воспитательной системы в школе.</w:t>
      </w:r>
    </w:p>
    <w:p w:rsidR="00841BE4" w:rsidRPr="00303762" w:rsidRDefault="00841BE4" w:rsidP="00303762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5E5BF1" w:rsidRPr="00472F18" w:rsidRDefault="00D6005E" w:rsidP="00303762">
      <w:pPr>
        <w:ind w:left="37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9</w:t>
      </w:r>
      <w:r w:rsidR="008446A5" w:rsidRPr="00472F18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Pr="001B3CB6" w:rsidRDefault="005E5BF1" w:rsidP="00303762">
      <w:pPr>
        <w:jc w:val="both"/>
        <w:rPr>
          <w:color w:val="FF0000"/>
          <w:sz w:val="20"/>
          <w:szCs w:val="20"/>
        </w:rPr>
      </w:pPr>
    </w:p>
    <w:p w:rsidR="001B3CB6" w:rsidRPr="00D6005E" w:rsidRDefault="001B3CB6" w:rsidP="00D6005E">
      <w:pPr>
        <w:ind w:firstLine="567"/>
        <w:jc w:val="both"/>
        <w:rPr>
          <w:sz w:val="28"/>
          <w:szCs w:val="28"/>
        </w:rPr>
      </w:pPr>
      <w:r w:rsidRPr="00D6005E">
        <w:rPr>
          <w:sz w:val="28"/>
          <w:szCs w:val="28"/>
        </w:rPr>
        <w:t>Рекомендации:</w:t>
      </w:r>
      <w:r w:rsidR="00D6005E" w:rsidRPr="00D6005E">
        <w:rPr>
          <w:sz w:val="28"/>
          <w:szCs w:val="28"/>
        </w:rPr>
        <w:t xml:space="preserve"> администрации гимназии:</w:t>
      </w:r>
    </w:p>
    <w:p w:rsidR="001B3CB6" w:rsidRPr="00D6005E" w:rsidRDefault="001B3CB6" w:rsidP="001B3CB6">
      <w:pPr>
        <w:jc w:val="both"/>
        <w:rPr>
          <w:sz w:val="28"/>
          <w:szCs w:val="28"/>
        </w:rPr>
      </w:pPr>
      <w:r w:rsidRPr="00D6005E">
        <w:rPr>
          <w:sz w:val="28"/>
          <w:szCs w:val="28"/>
        </w:rPr>
        <w:t xml:space="preserve">- </w:t>
      </w:r>
      <w:r w:rsidR="00D6005E">
        <w:rPr>
          <w:sz w:val="28"/>
          <w:szCs w:val="28"/>
        </w:rPr>
        <w:t>о</w:t>
      </w:r>
      <w:r w:rsidRPr="00D6005E">
        <w:rPr>
          <w:sz w:val="28"/>
          <w:szCs w:val="28"/>
        </w:rPr>
        <w:t xml:space="preserve">беспечить наличие копии приказа о создании </w:t>
      </w:r>
      <w:proofErr w:type="spellStart"/>
      <w:r w:rsidRPr="00D6005E">
        <w:rPr>
          <w:sz w:val="28"/>
          <w:szCs w:val="28"/>
        </w:rPr>
        <w:t>бракеражной</w:t>
      </w:r>
      <w:proofErr w:type="spellEnd"/>
      <w:r w:rsidRPr="00D6005E">
        <w:rPr>
          <w:sz w:val="28"/>
          <w:szCs w:val="28"/>
        </w:rPr>
        <w:t xml:space="preserve"> комиссии на видном месте в помещении столовой</w:t>
      </w:r>
      <w:r w:rsidR="00D6005E">
        <w:rPr>
          <w:sz w:val="28"/>
          <w:szCs w:val="28"/>
        </w:rPr>
        <w:t>;</w:t>
      </w:r>
    </w:p>
    <w:p w:rsidR="001B3CB6" w:rsidRPr="00D6005E" w:rsidRDefault="001B3CB6" w:rsidP="001B3CB6">
      <w:pPr>
        <w:jc w:val="both"/>
        <w:rPr>
          <w:bCs/>
          <w:iCs/>
          <w:sz w:val="28"/>
          <w:szCs w:val="28"/>
        </w:rPr>
      </w:pPr>
      <w:r w:rsidRPr="00D6005E">
        <w:rPr>
          <w:bCs/>
          <w:iCs/>
          <w:sz w:val="28"/>
          <w:szCs w:val="28"/>
        </w:rPr>
        <w:t xml:space="preserve">-  </w:t>
      </w:r>
      <w:r w:rsidR="00D6005E">
        <w:rPr>
          <w:bCs/>
          <w:iCs/>
          <w:sz w:val="28"/>
          <w:szCs w:val="28"/>
        </w:rPr>
        <w:t>о</w:t>
      </w:r>
      <w:r w:rsidRPr="00D6005E">
        <w:rPr>
          <w:bCs/>
          <w:iCs/>
          <w:sz w:val="28"/>
          <w:szCs w:val="28"/>
        </w:rPr>
        <w:t>беспечить сохранение бирок и ярлыков до конца использования продукции</w:t>
      </w:r>
      <w:r w:rsidR="00D6005E">
        <w:rPr>
          <w:bCs/>
          <w:iCs/>
          <w:sz w:val="28"/>
          <w:szCs w:val="28"/>
        </w:rPr>
        <w:t>;</w:t>
      </w:r>
    </w:p>
    <w:p w:rsidR="001B3CB6" w:rsidRPr="00D6005E" w:rsidRDefault="00D6005E" w:rsidP="001B3CB6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- п</w:t>
      </w:r>
      <w:r w:rsidR="001B3CB6" w:rsidRPr="00D6005E">
        <w:rPr>
          <w:bCs/>
          <w:iCs/>
          <w:sz w:val="28"/>
          <w:szCs w:val="28"/>
        </w:rPr>
        <w:t>ровести работу с организатором питания в направлении обеспечения пищеблока меню блюд свободной продажи,</w:t>
      </w:r>
      <w:r w:rsidR="001B3CB6" w:rsidRPr="00D6005E">
        <w:rPr>
          <w:sz w:val="28"/>
          <w:szCs w:val="28"/>
        </w:rPr>
        <w:t xml:space="preserve"> согласованного с ТО </w:t>
      </w:r>
      <w:r>
        <w:rPr>
          <w:sz w:val="28"/>
          <w:szCs w:val="28"/>
        </w:rPr>
        <w:t xml:space="preserve">ТУ Управлением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>;</w:t>
      </w:r>
    </w:p>
    <w:p w:rsidR="001B3CB6" w:rsidRPr="00D6005E" w:rsidRDefault="001B3CB6" w:rsidP="001B3CB6">
      <w:pPr>
        <w:jc w:val="both"/>
        <w:rPr>
          <w:sz w:val="28"/>
          <w:szCs w:val="28"/>
        </w:rPr>
      </w:pPr>
      <w:r w:rsidRPr="00D6005E">
        <w:rPr>
          <w:sz w:val="28"/>
          <w:szCs w:val="28"/>
        </w:rPr>
        <w:t xml:space="preserve">-  </w:t>
      </w:r>
      <w:r w:rsidR="00D6005E">
        <w:rPr>
          <w:sz w:val="28"/>
          <w:szCs w:val="28"/>
        </w:rPr>
        <w:t>о</w:t>
      </w:r>
      <w:r w:rsidRPr="00D6005E">
        <w:rPr>
          <w:sz w:val="28"/>
          <w:szCs w:val="28"/>
        </w:rPr>
        <w:t>беспечивать правильный режим хранения овощных продуктов</w:t>
      </w:r>
      <w:r w:rsidR="00D6005E">
        <w:rPr>
          <w:sz w:val="28"/>
          <w:szCs w:val="28"/>
        </w:rPr>
        <w:t>;</w:t>
      </w:r>
    </w:p>
    <w:p w:rsidR="00D5440A" w:rsidRDefault="00D6005E" w:rsidP="00D6005E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п</w:t>
      </w:r>
      <w:r w:rsidR="001B3CB6" w:rsidRPr="00D6005E">
        <w:rPr>
          <w:bCs/>
          <w:iCs/>
          <w:sz w:val="28"/>
          <w:szCs w:val="28"/>
        </w:rPr>
        <w:t>роизводить приемку продуктов питания только при наличии всей сопроводительной документации (в т. ч. ветеринарных справок).</w:t>
      </w:r>
    </w:p>
    <w:p w:rsidR="00D6005E" w:rsidRPr="00D6005E" w:rsidRDefault="00D6005E" w:rsidP="00D6005E">
      <w:pPr>
        <w:jc w:val="both"/>
        <w:rPr>
          <w:bCs/>
          <w:iCs/>
          <w:sz w:val="28"/>
          <w:szCs w:val="28"/>
        </w:rPr>
      </w:pPr>
    </w:p>
    <w:p w:rsidR="005E5BF1" w:rsidRPr="00D6005E" w:rsidRDefault="00D5440A" w:rsidP="00C5257D">
      <w:pPr>
        <w:jc w:val="center"/>
        <w:rPr>
          <w:sz w:val="20"/>
          <w:szCs w:val="20"/>
          <w:u w:val="single"/>
        </w:rPr>
      </w:pPr>
      <w:r w:rsidRPr="00D6005E">
        <w:rPr>
          <w:rFonts w:eastAsia="Times New Roman"/>
          <w:sz w:val="28"/>
          <w:szCs w:val="28"/>
          <w:u w:val="single"/>
        </w:rPr>
        <w:t>1</w:t>
      </w:r>
      <w:r w:rsidR="00D6005E" w:rsidRPr="00D6005E">
        <w:rPr>
          <w:rFonts w:eastAsia="Times New Roman"/>
          <w:sz w:val="28"/>
          <w:szCs w:val="28"/>
          <w:u w:val="single"/>
        </w:rPr>
        <w:t>0</w:t>
      </w:r>
      <w:r w:rsidR="008446A5" w:rsidRPr="00D6005E">
        <w:rPr>
          <w:rFonts w:eastAsia="Times New Roman"/>
          <w:sz w:val="28"/>
          <w:szCs w:val="28"/>
          <w:u w:val="single"/>
        </w:rPr>
        <w:t xml:space="preserve">. Анализ </w:t>
      </w:r>
      <w:r w:rsidR="00245A7D" w:rsidRPr="00D6005E">
        <w:rPr>
          <w:rFonts w:eastAsia="Times New Roman"/>
          <w:sz w:val="28"/>
          <w:szCs w:val="28"/>
          <w:u w:val="single"/>
        </w:rPr>
        <w:t>информации,</w:t>
      </w:r>
      <w:r w:rsidR="008446A5" w:rsidRPr="00D6005E">
        <w:rPr>
          <w:rFonts w:eastAsia="Times New Roman"/>
          <w:sz w:val="28"/>
          <w:szCs w:val="28"/>
          <w:u w:val="single"/>
        </w:rPr>
        <w:t xml:space="preserve"> размещенной на сайте</w:t>
      </w:r>
    </w:p>
    <w:p w:rsidR="005E5BF1" w:rsidRPr="001B3CB6" w:rsidRDefault="005E5BF1" w:rsidP="00C5257D">
      <w:pPr>
        <w:rPr>
          <w:color w:val="FF0000"/>
          <w:sz w:val="20"/>
          <w:szCs w:val="20"/>
        </w:rPr>
      </w:pPr>
    </w:p>
    <w:p w:rsidR="001B3CB6" w:rsidRDefault="001B3CB6" w:rsidP="00D6005E">
      <w:pPr>
        <w:pStyle w:val="1"/>
        <w:spacing w:before="0" w:beforeAutospacing="0" w:after="0" w:afterAutospacing="0"/>
        <w:ind w:firstLine="567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Официальный сайт </w:t>
      </w:r>
      <w:r w:rsidRPr="00F9596C">
        <w:rPr>
          <w:b w:val="0"/>
          <w:sz w:val="28"/>
          <w:szCs w:val="28"/>
        </w:rPr>
        <w:t>МБОУ гимназия №103</w:t>
      </w:r>
      <w:r w:rsidRPr="00293494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г. Минеральные Воды</w:t>
      </w:r>
      <w:r w:rsidRPr="00C47547">
        <w:rPr>
          <w:b w:val="0"/>
          <w:sz w:val="28"/>
          <w:szCs w:val="28"/>
        </w:rPr>
        <w:t xml:space="preserve"> по структуре и содержанию соответствует приказу Рособрнадзора от 29.05.2014 N 785 (</w:t>
      </w:r>
      <w:r w:rsidRPr="00C24F58">
        <w:rPr>
          <w:b w:val="0"/>
          <w:sz w:val="28"/>
          <w:szCs w:val="28"/>
        </w:rPr>
        <w:t>ред. от 14.05.2019</w:t>
      </w:r>
      <w:r w:rsidRPr="00C47547">
        <w:rPr>
          <w:b w:val="0"/>
          <w:sz w:val="28"/>
          <w:szCs w:val="28"/>
        </w:rPr>
        <w:t xml:space="preserve">)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на нем информации». </w:t>
      </w:r>
      <w:r w:rsidR="00D6005E">
        <w:rPr>
          <w:b w:val="0"/>
          <w:sz w:val="28"/>
          <w:szCs w:val="28"/>
        </w:rPr>
        <w:t>П</w:t>
      </w:r>
      <w:r w:rsidRPr="00293494">
        <w:rPr>
          <w:b w:val="0"/>
          <w:sz w:val="28"/>
          <w:szCs w:val="28"/>
        </w:rPr>
        <w:t>рисутствуют документы, подтверждающие соблюдение требований Законодательства РФ о персональных данных.</w:t>
      </w:r>
    </w:p>
    <w:p w:rsidR="001B3CB6" w:rsidRDefault="001B3CB6" w:rsidP="00D6005E">
      <w:pPr>
        <w:pStyle w:val="1"/>
        <w:spacing w:before="0" w:beforeAutospacing="0" w:after="0" w:afterAutospacing="0"/>
        <w:ind w:firstLine="567"/>
        <w:jc w:val="both"/>
        <w:textAlignment w:val="baseline"/>
        <w:rPr>
          <w:b w:val="0"/>
          <w:sz w:val="28"/>
          <w:szCs w:val="28"/>
        </w:rPr>
      </w:pPr>
      <w:r>
        <w:t xml:space="preserve"> </w:t>
      </w:r>
      <w:r w:rsidRPr="00C47547">
        <w:rPr>
          <w:b w:val="0"/>
          <w:sz w:val="28"/>
          <w:szCs w:val="28"/>
        </w:rPr>
        <w:t xml:space="preserve">Версия сайта для слабовидящих </w:t>
      </w:r>
      <w:bookmarkStart w:id="0" w:name="_GoBack"/>
      <w:bookmarkEnd w:id="0"/>
      <w:r w:rsidR="00FE2B92" w:rsidRPr="00C47547">
        <w:rPr>
          <w:b w:val="0"/>
          <w:sz w:val="28"/>
          <w:szCs w:val="28"/>
        </w:rPr>
        <w:t>соответст</w:t>
      </w:r>
      <w:r w:rsidR="00FE2B92">
        <w:rPr>
          <w:b w:val="0"/>
          <w:sz w:val="28"/>
          <w:szCs w:val="28"/>
        </w:rPr>
        <w:t xml:space="preserve">вует </w:t>
      </w:r>
      <w:r w:rsidR="00FE2B92" w:rsidRPr="00C47547">
        <w:rPr>
          <w:b w:val="0"/>
          <w:sz w:val="28"/>
          <w:szCs w:val="28"/>
        </w:rPr>
        <w:t>ГОСТУ</w:t>
      </w:r>
      <w:r w:rsidRPr="00C4754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  Новостная лента обновляется регулярно. </w:t>
      </w:r>
    </w:p>
    <w:p w:rsidR="001B3CB6" w:rsidRPr="00F9596C" w:rsidRDefault="001B3CB6" w:rsidP="00D6005E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9596C">
        <w:rPr>
          <w:b w:val="0"/>
          <w:sz w:val="28"/>
          <w:szCs w:val="28"/>
        </w:rPr>
        <w:t>Раздел «</w:t>
      </w:r>
      <w:r w:rsidRPr="00F9596C">
        <w:rPr>
          <w:b w:val="0"/>
          <w:bCs w:val="0"/>
          <w:iCs/>
          <w:sz w:val="28"/>
          <w:szCs w:val="28"/>
        </w:rPr>
        <w:t>Сведения об образовательной организации» содержит все необходимые подразделы и документы.</w:t>
      </w:r>
    </w:p>
    <w:p w:rsidR="00B5225E" w:rsidRPr="001B3CB6" w:rsidRDefault="00B5225E" w:rsidP="00C5257D">
      <w:pPr>
        <w:rPr>
          <w:rFonts w:eastAsia="Times New Roman"/>
          <w:color w:val="FF0000"/>
          <w:sz w:val="28"/>
          <w:szCs w:val="28"/>
        </w:rPr>
      </w:pPr>
    </w:p>
    <w:p w:rsidR="00084384" w:rsidRPr="001B3CB6" w:rsidRDefault="00084384" w:rsidP="00084384">
      <w:pPr>
        <w:rPr>
          <w:rFonts w:eastAsia="Times New Roman"/>
          <w:color w:val="FF0000"/>
          <w:sz w:val="28"/>
          <w:szCs w:val="28"/>
        </w:rPr>
      </w:pPr>
    </w:p>
    <w:sectPr w:rsidR="00084384" w:rsidRPr="001B3CB6" w:rsidSect="00C5257D">
      <w:footerReference w:type="default" r:id="rId8"/>
      <w:pgSz w:w="11900" w:h="16838"/>
      <w:pgMar w:top="865" w:right="846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63" w:rsidRDefault="00097363" w:rsidP="00B5225E">
      <w:r>
        <w:separator/>
      </w:r>
    </w:p>
  </w:endnote>
  <w:endnote w:type="continuationSeparator" w:id="0">
    <w:p w:rsidR="00097363" w:rsidRDefault="00097363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E96B4A" w:rsidRDefault="00C30E38">
        <w:pPr>
          <w:pStyle w:val="ac"/>
          <w:jc w:val="right"/>
        </w:pPr>
        <w:r>
          <w:fldChar w:fldCharType="begin"/>
        </w:r>
        <w:r w:rsidR="00E96B4A">
          <w:instrText>PAGE   \* MERGEFORMAT</w:instrText>
        </w:r>
        <w:r>
          <w:fldChar w:fldCharType="separate"/>
        </w:r>
        <w:r w:rsidR="00DD3112">
          <w:rPr>
            <w:noProof/>
          </w:rPr>
          <w:t>4</w:t>
        </w:r>
        <w:r>
          <w:fldChar w:fldCharType="end"/>
        </w:r>
      </w:p>
    </w:sdtContent>
  </w:sdt>
  <w:p w:rsidR="00E96B4A" w:rsidRDefault="00E96B4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63" w:rsidRDefault="00097363" w:rsidP="00B5225E">
      <w:r>
        <w:separator/>
      </w:r>
    </w:p>
  </w:footnote>
  <w:footnote w:type="continuationSeparator" w:id="0">
    <w:p w:rsidR="00097363" w:rsidRDefault="00097363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2D30781"/>
    <w:multiLevelType w:val="hybridMultilevel"/>
    <w:tmpl w:val="05FCD862"/>
    <w:lvl w:ilvl="0" w:tplc="AE2EA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5982"/>
    <w:multiLevelType w:val="hybridMultilevel"/>
    <w:tmpl w:val="1AFA51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>
    <w:nsid w:val="7618359B"/>
    <w:multiLevelType w:val="hybridMultilevel"/>
    <w:tmpl w:val="71DCA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32924"/>
    <w:rsid w:val="00084384"/>
    <w:rsid w:val="00092BD2"/>
    <w:rsid w:val="000970F8"/>
    <w:rsid w:val="00097363"/>
    <w:rsid w:val="000A0D5F"/>
    <w:rsid w:val="000B143B"/>
    <w:rsid w:val="001B3CB6"/>
    <w:rsid w:val="001B5917"/>
    <w:rsid w:val="001E773E"/>
    <w:rsid w:val="00245A7D"/>
    <w:rsid w:val="00277227"/>
    <w:rsid w:val="002943BC"/>
    <w:rsid w:val="002B7235"/>
    <w:rsid w:val="00303762"/>
    <w:rsid w:val="00324D8B"/>
    <w:rsid w:val="00382D55"/>
    <w:rsid w:val="00397DDA"/>
    <w:rsid w:val="0041599B"/>
    <w:rsid w:val="00472F18"/>
    <w:rsid w:val="00554BEB"/>
    <w:rsid w:val="005E1A82"/>
    <w:rsid w:val="005E5BF1"/>
    <w:rsid w:val="00633E41"/>
    <w:rsid w:val="0065247B"/>
    <w:rsid w:val="0067096E"/>
    <w:rsid w:val="0067417E"/>
    <w:rsid w:val="006B1DA4"/>
    <w:rsid w:val="00732AA3"/>
    <w:rsid w:val="00783E4C"/>
    <w:rsid w:val="00841BE4"/>
    <w:rsid w:val="008446A5"/>
    <w:rsid w:val="008920D6"/>
    <w:rsid w:val="008A4BCF"/>
    <w:rsid w:val="009460B8"/>
    <w:rsid w:val="00962D8C"/>
    <w:rsid w:val="009B4BAE"/>
    <w:rsid w:val="009B62BE"/>
    <w:rsid w:val="00A3371A"/>
    <w:rsid w:val="00AE31FC"/>
    <w:rsid w:val="00B5225E"/>
    <w:rsid w:val="00B717FE"/>
    <w:rsid w:val="00C24A21"/>
    <w:rsid w:val="00C2611E"/>
    <w:rsid w:val="00C30E38"/>
    <w:rsid w:val="00C50B6A"/>
    <w:rsid w:val="00C5257D"/>
    <w:rsid w:val="00C75B6C"/>
    <w:rsid w:val="00CF49F9"/>
    <w:rsid w:val="00D07116"/>
    <w:rsid w:val="00D22BEC"/>
    <w:rsid w:val="00D5440A"/>
    <w:rsid w:val="00D6005E"/>
    <w:rsid w:val="00D8361A"/>
    <w:rsid w:val="00DD3112"/>
    <w:rsid w:val="00E95D61"/>
    <w:rsid w:val="00E96B4A"/>
    <w:rsid w:val="00E97E55"/>
    <w:rsid w:val="00EA1236"/>
    <w:rsid w:val="00EA7F10"/>
    <w:rsid w:val="00EC2756"/>
    <w:rsid w:val="00F65977"/>
    <w:rsid w:val="00F75876"/>
    <w:rsid w:val="00FA2CD4"/>
    <w:rsid w:val="00FA65B6"/>
    <w:rsid w:val="00FE2B92"/>
    <w:rsid w:val="00FE4A63"/>
    <w:rsid w:val="00FF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38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59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uiPriority w:val="99"/>
    <w:qFormat/>
    <w:rsid w:val="006B1DA4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rsid w:val="006B1DA4"/>
    <w:rPr>
      <w:rFonts w:eastAsia="Times New Roman"/>
      <w:b/>
      <w:bCs/>
      <w:sz w:val="28"/>
      <w:szCs w:val="28"/>
    </w:rPr>
  </w:style>
  <w:style w:type="paragraph" w:customStyle="1" w:styleId="western">
    <w:name w:val="western"/>
    <w:basedOn w:val="a"/>
    <w:rsid w:val="00AE31F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4">
    <w:name w:val="Основной текст (2) + Полужирный"/>
    <w:basedOn w:val="21"/>
    <w:rsid w:val="00AE31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4159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DD6A0-34F0-4655-8A00-3D59F9AF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2019-12-26T11:03:00Z</cp:lastPrinted>
  <dcterms:created xsi:type="dcterms:W3CDTF">2022-01-31T14:14:00Z</dcterms:created>
  <dcterms:modified xsi:type="dcterms:W3CDTF">2022-01-31T14:14:00Z</dcterms:modified>
</cp:coreProperties>
</file>